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B424" w14:textId="56D3845C" w:rsidR="00E86CA4" w:rsidRPr="006216AC" w:rsidRDefault="008E2B1E" w:rsidP="006216AC">
      <w:pPr>
        <w:spacing w:after="0"/>
        <w:jc w:val="center"/>
        <w:rPr>
          <w:b/>
          <w:bCs/>
          <w:sz w:val="24"/>
          <w:szCs w:val="24"/>
        </w:rPr>
      </w:pPr>
      <w:r w:rsidRPr="006216AC">
        <w:rPr>
          <w:b/>
          <w:bCs/>
          <w:sz w:val="24"/>
          <w:szCs w:val="24"/>
        </w:rPr>
        <w:t>Transpordi teekaardi arutelu</w:t>
      </w:r>
    </w:p>
    <w:p w14:paraId="129D5D86" w14:textId="3A19AA55" w:rsidR="008E2B1E" w:rsidRDefault="008E2B1E" w:rsidP="006216AC">
      <w:pPr>
        <w:spacing w:after="0"/>
        <w:jc w:val="center"/>
        <w:rPr>
          <w:sz w:val="24"/>
          <w:szCs w:val="24"/>
        </w:rPr>
      </w:pPr>
      <w:r w:rsidRPr="006216AC">
        <w:rPr>
          <w:sz w:val="24"/>
          <w:szCs w:val="24"/>
        </w:rPr>
        <w:t>14.oktoboober 2025</w:t>
      </w:r>
    </w:p>
    <w:p w14:paraId="7EC70CB0" w14:textId="77777777" w:rsidR="00D822AD" w:rsidRDefault="00D822AD" w:rsidP="006216AC">
      <w:pPr>
        <w:spacing w:after="0"/>
        <w:jc w:val="center"/>
        <w:rPr>
          <w:sz w:val="24"/>
          <w:szCs w:val="24"/>
        </w:rPr>
      </w:pPr>
    </w:p>
    <w:p w14:paraId="3F6BE95D" w14:textId="2CFDE009" w:rsidR="00D822AD" w:rsidRPr="00F3117A" w:rsidRDefault="00D822AD" w:rsidP="006216AC">
      <w:pPr>
        <w:spacing w:after="0"/>
        <w:jc w:val="center"/>
        <w:rPr>
          <w:b/>
          <w:bCs/>
          <w:sz w:val="24"/>
          <w:szCs w:val="24"/>
        </w:rPr>
      </w:pPr>
      <w:r w:rsidRPr="00F3117A">
        <w:rPr>
          <w:b/>
          <w:bCs/>
          <w:sz w:val="24"/>
          <w:szCs w:val="24"/>
        </w:rPr>
        <w:t>KOKKUVÕTE</w:t>
      </w:r>
    </w:p>
    <w:p w14:paraId="74E3C989" w14:textId="77777777" w:rsidR="006216AC" w:rsidRDefault="006216AC" w:rsidP="006216AC">
      <w:pPr>
        <w:spacing w:after="0"/>
        <w:rPr>
          <w:sz w:val="24"/>
          <w:szCs w:val="24"/>
        </w:rPr>
      </w:pPr>
    </w:p>
    <w:p w14:paraId="21A7F8D4" w14:textId="5D3928EC" w:rsidR="006216AC" w:rsidRPr="006216AC" w:rsidRDefault="006216AC" w:rsidP="006216AC">
      <w:pPr>
        <w:spacing w:after="0"/>
        <w:rPr>
          <w:sz w:val="24"/>
          <w:szCs w:val="24"/>
        </w:rPr>
      </w:pPr>
      <w:r w:rsidRPr="006216AC">
        <w:rPr>
          <w:sz w:val="24"/>
          <w:szCs w:val="24"/>
        </w:rPr>
        <w:t>Asukoht: Suur-Ameerika 1, Tallinn</w:t>
      </w:r>
    </w:p>
    <w:p w14:paraId="70599A17" w14:textId="2E2EB8BC" w:rsidR="006216AC" w:rsidRPr="006216AC" w:rsidRDefault="006216AC" w:rsidP="006216AC">
      <w:pPr>
        <w:spacing w:after="0"/>
        <w:rPr>
          <w:sz w:val="24"/>
          <w:szCs w:val="24"/>
        </w:rPr>
      </w:pPr>
      <w:r w:rsidRPr="006216AC">
        <w:rPr>
          <w:sz w:val="24"/>
          <w:szCs w:val="24"/>
        </w:rPr>
        <w:t>Koosolekuruum</w:t>
      </w:r>
      <w:r w:rsidR="00F3117A">
        <w:rPr>
          <w:sz w:val="24"/>
          <w:szCs w:val="24"/>
        </w:rPr>
        <w:t>:</w:t>
      </w:r>
      <w:r w:rsidRPr="006216AC">
        <w:rPr>
          <w:sz w:val="24"/>
          <w:szCs w:val="24"/>
        </w:rPr>
        <w:t xml:space="preserve"> Lõhmus/Pärn</w:t>
      </w:r>
    </w:p>
    <w:p w14:paraId="5247D891" w14:textId="4A097F05" w:rsidR="006216AC" w:rsidRPr="006216AC" w:rsidRDefault="006216AC" w:rsidP="006216AC">
      <w:pPr>
        <w:spacing w:after="0"/>
        <w:rPr>
          <w:sz w:val="24"/>
          <w:szCs w:val="24"/>
        </w:rPr>
      </w:pPr>
      <w:r w:rsidRPr="006216AC">
        <w:rPr>
          <w:sz w:val="24"/>
          <w:szCs w:val="24"/>
        </w:rPr>
        <w:t>Kell 10.30-12.30</w:t>
      </w:r>
    </w:p>
    <w:p w14:paraId="2555088B" w14:textId="77777777" w:rsidR="008E2B1E" w:rsidRDefault="008E2B1E" w:rsidP="008E2B1E">
      <w:pPr>
        <w:rPr>
          <w:b/>
          <w:bCs/>
          <w:sz w:val="28"/>
          <w:szCs w:val="28"/>
        </w:rPr>
      </w:pPr>
    </w:p>
    <w:p w14:paraId="43C05F41" w14:textId="3D93EC17" w:rsidR="005F62BC" w:rsidRDefault="002174D1" w:rsidP="005F62BC">
      <w:pPr>
        <w:spacing w:after="0"/>
        <w:jc w:val="both"/>
        <w:rPr>
          <w:rFonts w:cstheme="minorHAnsi"/>
          <w:b/>
          <w:bCs/>
          <w:i/>
          <w:iCs/>
        </w:rPr>
      </w:pPr>
      <w:r>
        <w:rPr>
          <w:rFonts w:cstheme="minorHAnsi"/>
          <w:b/>
          <w:bCs/>
          <w:i/>
          <w:iCs/>
        </w:rPr>
        <w:t>Osalejad</w:t>
      </w:r>
    </w:p>
    <w:p w14:paraId="7AA5DA7E" w14:textId="77777777" w:rsidR="002174D1" w:rsidRDefault="002174D1" w:rsidP="005F62BC">
      <w:pPr>
        <w:spacing w:after="0"/>
        <w:jc w:val="both"/>
        <w:rPr>
          <w:rFonts w:cstheme="minorHAnsi"/>
          <w:b/>
          <w:bCs/>
          <w:i/>
          <w:iCs/>
        </w:rPr>
      </w:pPr>
    </w:p>
    <w:tbl>
      <w:tblPr>
        <w:tblW w:w="8100" w:type="dxa"/>
        <w:tblCellMar>
          <w:left w:w="70" w:type="dxa"/>
          <w:right w:w="70" w:type="dxa"/>
        </w:tblCellMar>
        <w:tblLook w:val="04A0" w:firstRow="1" w:lastRow="0" w:firstColumn="1" w:lastColumn="0" w:noHBand="0" w:noVBand="1"/>
      </w:tblPr>
      <w:tblGrid>
        <w:gridCol w:w="3440"/>
        <w:gridCol w:w="4660"/>
      </w:tblGrid>
      <w:tr w:rsidR="006216AC" w:rsidRPr="006216AC" w14:paraId="06070A61" w14:textId="77777777" w:rsidTr="006216AC">
        <w:trPr>
          <w:trHeight w:val="290"/>
        </w:trPr>
        <w:tc>
          <w:tcPr>
            <w:tcW w:w="3440" w:type="dxa"/>
            <w:tcBorders>
              <w:top w:val="single" w:sz="4" w:space="0" w:color="auto"/>
              <w:left w:val="single" w:sz="4" w:space="0" w:color="auto"/>
              <w:bottom w:val="single" w:sz="4" w:space="0" w:color="auto"/>
              <w:right w:val="single" w:sz="4" w:space="0" w:color="auto"/>
            </w:tcBorders>
            <w:noWrap/>
            <w:vAlign w:val="bottom"/>
            <w:hideMark/>
          </w:tcPr>
          <w:p w14:paraId="1B473961" w14:textId="2668CB1F" w:rsidR="006216AC" w:rsidRPr="006216AC" w:rsidRDefault="006216AC" w:rsidP="006216AC">
            <w:pPr>
              <w:spacing w:after="0" w:line="240" w:lineRule="auto"/>
              <w:rPr>
                <w:rFonts w:ascii="Aptos Narrow" w:eastAsia="Times New Roman" w:hAnsi="Aptos Narrow" w:cs="Times New Roman"/>
                <w:b/>
                <w:bCs/>
                <w:color w:val="000000"/>
                <w:kern w:val="0"/>
                <w:lang w:eastAsia="et-EE"/>
                <w14:ligatures w14:val="none"/>
              </w:rPr>
            </w:pPr>
            <w:r w:rsidRPr="006216AC">
              <w:rPr>
                <w:rFonts w:ascii="Aptos Narrow" w:eastAsia="Times New Roman" w:hAnsi="Aptos Narrow" w:cs="Times New Roman"/>
                <w:b/>
                <w:bCs/>
                <w:color w:val="000000"/>
                <w:kern w:val="0"/>
                <w:lang w:eastAsia="et-EE"/>
                <w14:ligatures w14:val="none"/>
              </w:rPr>
              <w:t>Nimi</w:t>
            </w:r>
          </w:p>
        </w:tc>
        <w:tc>
          <w:tcPr>
            <w:tcW w:w="4660" w:type="dxa"/>
            <w:tcBorders>
              <w:top w:val="single" w:sz="4" w:space="0" w:color="auto"/>
              <w:left w:val="nil"/>
              <w:bottom w:val="single" w:sz="4" w:space="0" w:color="auto"/>
              <w:right w:val="single" w:sz="4" w:space="0" w:color="auto"/>
            </w:tcBorders>
            <w:noWrap/>
            <w:vAlign w:val="bottom"/>
            <w:hideMark/>
          </w:tcPr>
          <w:p w14:paraId="1670F22B" w14:textId="0C32B36C" w:rsidR="006216AC" w:rsidRPr="006216AC" w:rsidRDefault="006216AC" w:rsidP="006216AC">
            <w:pPr>
              <w:spacing w:after="0" w:line="240" w:lineRule="auto"/>
              <w:rPr>
                <w:rFonts w:ascii="Aptos Narrow" w:eastAsia="Times New Roman" w:hAnsi="Aptos Narrow" w:cs="Times New Roman"/>
                <w:b/>
                <w:bCs/>
                <w:color w:val="000000"/>
                <w:kern w:val="0"/>
                <w:lang w:eastAsia="et-EE"/>
                <w14:ligatures w14:val="none"/>
              </w:rPr>
            </w:pPr>
            <w:r w:rsidRPr="006216AC">
              <w:rPr>
                <w:rFonts w:ascii="Aptos Narrow" w:eastAsia="Times New Roman" w:hAnsi="Aptos Narrow" w:cs="Times New Roman"/>
                <w:b/>
                <w:bCs/>
                <w:color w:val="000000"/>
                <w:kern w:val="0"/>
                <w:lang w:eastAsia="et-EE"/>
                <w14:ligatures w14:val="none"/>
              </w:rPr>
              <w:t>Organisatsioon</w:t>
            </w:r>
          </w:p>
        </w:tc>
      </w:tr>
      <w:tr w:rsidR="006216AC" w:rsidRPr="006216AC" w14:paraId="6C5A4BF6" w14:textId="77777777" w:rsidTr="006216AC">
        <w:trPr>
          <w:trHeight w:val="290"/>
        </w:trPr>
        <w:tc>
          <w:tcPr>
            <w:tcW w:w="3440" w:type="dxa"/>
            <w:tcBorders>
              <w:top w:val="single" w:sz="4" w:space="0" w:color="auto"/>
              <w:left w:val="single" w:sz="4" w:space="0" w:color="auto"/>
              <w:bottom w:val="single" w:sz="4" w:space="0" w:color="auto"/>
              <w:right w:val="single" w:sz="4" w:space="0" w:color="auto"/>
            </w:tcBorders>
            <w:noWrap/>
            <w:vAlign w:val="bottom"/>
          </w:tcPr>
          <w:p w14:paraId="44D3BEDD" w14:textId="57E7D7FE"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Raimo Vahtrik</w:t>
            </w:r>
          </w:p>
        </w:tc>
        <w:tc>
          <w:tcPr>
            <w:tcW w:w="4660" w:type="dxa"/>
            <w:tcBorders>
              <w:top w:val="single" w:sz="4" w:space="0" w:color="auto"/>
              <w:left w:val="nil"/>
              <w:bottom w:val="single" w:sz="4" w:space="0" w:color="auto"/>
              <w:right w:val="single" w:sz="4" w:space="0" w:color="auto"/>
            </w:tcBorders>
            <w:noWrap/>
            <w:vAlign w:val="bottom"/>
          </w:tcPr>
          <w:p w14:paraId="0A4DF91C" w14:textId="7456021D"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CIRCLE-K</w:t>
            </w:r>
          </w:p>
        </w:tc>
      </w:tr>
      <w:tr w:rsidR="006216AC" w:rsidRPr="006216AC" w14:paraId="45EF5250"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5725EBE6"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Ott Tahk</w:t>
            </w:r>
          </w:p>
        </w:tc>
        <w:tc>
          <w:tcPr>
            <w:tcW w:w="4660" w:type="dxa"/>
            <w:tcBorders>
              <w:top w:val="nil"/>
              <w:left w:val="nil"/>
              <w:bottom w:val="single" w:sz="4" w:space="0" w:color="auto"/>
              <w:right w:val="single" w:sz="4" w:space="0" w:color="auto"/>
            </w:tcBorders>
            <w:noWrap/>
            <w:vAlign w:val="bottom"/>
            <w:hideMark/>
          </w:tcPr>
          <w:p w14:paraId="64D7CD64"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Eesti Lennuakadeemia</w:t>
            </w:r>
          </w:p>
        </w:tc>
      </w:tr>
      <w:tr w:rsidR="006216AC" w:rsidRPr="006216AC" w14:paraId="78A987F4"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0935B0DD"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Kalle Toomet</w:t>
            </w:r>
          </w:p>
        </w:tc>
        <w:tc>
          <w:tcPr>
            <w:tcW w:w="4660" w:type="dxa"/>
            <w:tcBorders>
              <w:top w:val="nil"/>
              <w:left w:val="nil"/>
              <w:bottom w:val="single" w:sz="4" w:space="0" w:color="auto"/>
              <w:right w:val="single" w:sz="4" w:space="0" w:color="auto"/>
            </w:tcBorders>
            <w:noWrap/>
            <w:vAlign w:val="bottom"/>
            <w:hideMark/>
          </w:tcPr>
          <w:p w14:paraId="6BCED40B"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Eesti Linnade ja Valdade Liit</w:t>
            </w:r>
          </w:p>
        </w:tc>
      </w:tr>
      <w:tr w:rsidR="006216AC" w:rsidRPr="006216AC" w14:paraId="63D2ED95"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1AD19374"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proofErr w:type="spellStart"/>
            <w:r w:rsidRPr="006216AC">
              <w:rPr>
                <w:rFonts w:ascii="Aptos Narrow" w:eastAsia="Times New Roman" w:hAnsi="Aptos Narrow" w:cs="Times New Roman"/>
                <w:color w:val="000000"/>
                <w:kern w:val="0"/>
                <w:lang w:eastAsia="et-EE"/>
                <w14:ligatures w14:val="none"/>
              </w:rPr>
              <w:t>Ermo</w:t>
            </w:r>
            <w:proofErr w:type="spellEnd"/>
            <w:r w:rsidRPr="006216AC">
              <w:rPr>
                <w:rFonts w:ascii="Aptos Narrow" w:eastAsia="Times New Roman" w:hAnsi="Aptos Narrow" w:cs="Times New Roman"/>
                <w:color w:val="000000"/>
                <w:kern w:val="0"/>
                <w:lang w:eastAsia="et-EE"/>
                <w14:ligatures w14:val="none"/>
              </w:rPr>
              <w:t xml:space="preserve"> </w:t>
            </w:r>
            <w:proofErr w:type="spellStart"/>
            <w:r w:rsidRPr="006216AC">
              <w:rPr>
                <w:rFonts w:ascii="Aptos Narrow" w:eastAsia="Times New Roman" w:hAnsi="Aptos Narrow" w:cs="Times New Roman"/>
                <w:color w:val="000000"/>
                <w:kern w:val="0"/>
                <w:lang w:eastAsia="et-EE"/>
                <w14:ligatures w14:val="none"/>
              </w:rPr>
              <w:t>Perolaine</w:t>
            </w:r>
            <w:proofErr w:type="spellEnd"/>
          </w:p>
        </w:tc>
        <w:tc>
          <w:tcPr>
            <w:tcW w:w="4660" w:type="dxa"/>
            <w:tcBorders>
              <w:top w:val="nil"/>
              <w:left w:val="nil"/>
              <w:bottom w:val="single" w:sz="4" w:space="0" w:color="auto"/>
              <w:right w:val="single" w:sz="4" w:space="0" w:color="auto"/>
            </w:tcBorders>
            <w:noWrap/>
            <w:vAlign w:val="bottom"/>
            <w:hideMark/>
          </w:tcPr>
          <w:p w14:paraId="75128DB2"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Eesti Rahvusvaheliste Autovedajate Assotsiatsioon</w:t>
            </w:r>
          </w:p>
        </w:tc>
      </w:tr>
      <w:tr w:rsidR="006216AC" w:rsidRPr="006216AC" w14:paraId="1B1C419B"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2DF15A27"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Tarmo Trei</w:t>
            </w:r>
          </w:p>
        </w:tc>
        <w:tc>
          <w:tcPr>
            <w:tcW w:w="4660" w:type="dxa"/>
            <w:tcBorders>
              <w:top w:val="nil"/>
              <w:left w:val="nil"/>
              <w:bottom w:val="single" w:sz="4" w:space="0" w:color="auto"/>
              <w:right w:val="single" w:sz="4" w:space="0" w:color="auto"/>
            </w:tcBorders>
            <w:noWrap/>
            <w:vAlign w:val="bottom"/>
            <w:hideMark/>
          </w:tcPr>
          <w:p w14:paraId="1F1C48A9"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Eesti Taristuehituse Liit</w:t>
            </w:r>
          </w:p>
        </w:tc>
      </w:tr>
      <w:tr w:rsidR="006216AC" w:rsidRPr="006216AC" w14:paraId="30ABB0A6"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260D925B"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Ülle Tamme</w:t>
            </w:r>
          </w:p>
        </w:tc>
        <w:tc>
          <w:tcPr>
            <w:tcW w:w="4660" w:type="dxa"/>
            <w:tcBorders>
              <w:top w:val="nil"/>
              <w:left w:val="nil"/>
              <w:bottom w:val="single" w:sz="4" w:space="0" w:color="auto"/>
              <w:right w:val="single" w:sz="4" w:space="0" w:color="auto"/>
            </w:tcBorders>
            <w:noWrap/>
            <w:vAlign w:val="bottom"/>
            <w:hideMark/>
          </w:tcPr>
          <w:p w14:paraId="71B465A0"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Eesti Transpordikütuste Ühing</w:t>
            </w:r>
          </w:p>
        </w:tc>
      </w:tr>
      <w:tr w:rsidR="006216AC" w:rsidRPr="006216AC" w14:paraId="5454466B"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45A49E28"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 xml:space="preserve">Gea Tiits </w:t>
            </w:r>
          </w:p>
        </w:tc>
        <w:tc>
          <w:tcPr>
            <w:tcW w:w="4660" w:type="dxa"/>
            <w:tcBorders>
              <w:top w:val="nil"/>
              <w:left w:val="nil"/>
              <w:bottom w:val="single" w:sz="4" w:space="0" w:color="auto"/>
              <w:right w:val="single" w:sz="4" w:space="0" w:color="auto"/>
            </w:tcBorders>
            <w:noWrap/>
            <w:vAlign w:val="bottom"/>
            <w:hideMark/>
          </w:tcPr>
          <w:p w14:paraId="575433CE"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Eesti Varude Keskus</w:t>
            </w:r>
          </w:p>
        </w:tc>
      </w:tr>
      <w:tr w:rsidR="006216AC" w:rsidRPr="006216AC" w14:paraId="0DFCD43B"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401E55E1"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Priit Enok</w:t>
            </w:r>
          </w:p>
        </w:tc>
        <w:tc>
          <w:tcPr>
            <w:tcW w:w="4660" w:type="dxa"/>
            <w:tcBorders>
              <w:top w:val="nil"/>
              <w:left w:val="nil"/>
              <w:bottom w:val="single" w:sz="4" w:space="0" w:color="auto"/>
              <w:right w:val="single" w:sz="4" w:space="0" w:color="auto"/>
            </w:tcBorders>
            <w:noWrap/>
            <w:vAlign w:val="bottom"/>
            <w:hideMark/>
          </w:tcPr>
          <w:p w14:paraId="66D17EDD"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Eesti Varude Keskus</w:t>
            </w:r>
          </w:p>
        </w:tc>
      </w:tr>
      <w:tr w:rsidR="006216AC" w:rsidRPr="006216AC" w14:paraId="11F65E0B"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37669D26"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Eva Killar</w:t>
            </w:r>
          </w:p>
        </w:tc>
        <w:tc>
          <w:tcPr>
            <w:tcW w:w="4660" w:type="dxa"/>
            <w:tcBorders>
              <w:top w:val="nil"/>
              <w:left w:val="nil"/>
              <w:bottom w:val="single" w:sz="4" w:space="0" w:color="auto"/>
              <w:right w:val="single" w:sz="4" w:space="0" w:color="auto"/>
            </w:tcBorders>
            <w:noWrap/>
            <w:vAlign w:val="bottom"/>
            <w:hideMark/>
          </w:tcPr>
          <w:p w14:paraId="76A779BE"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Kliimaministeerium</w:t>
            </w:r>
          </w:p>
        </w:tc>
      </w:tr>
      <w:tr w:rsidR="006216AC" w:rsidRPr="006216AC" w14:paraId="6DCB70D3"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338294C1"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Mariann Leps</w:t>
            </w:r>
          </w:p>
        </w:tc>
        <w:tc>
          <w:tcPr>
            <w:tcW w:w="4660" w:type="dxa"/>
            <w:tcBorders>
              <w:top w:val="nil"/>
              <w:left w:val="nil"/>
              <w:bottom w:val="single" w:sz="4" w:space="0" w:color="auto"/>
              <w:right w:val="single" w:sz="4" w:space="0" w:color="auto"/>
            </w:tcBorders>
            <w:noWrap/>
            <w:vAlign w:val="bottom"/>
            <w:hideMark/>
          </w:tcPr>
          <w:p w14:paraId="339171E7"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Kliimaministeerium</w:t>
            </w:r>
          </w:p>
        </w:tc>
      </w:tr>
      <w:tr w:rsidR="006216AC" w:rsidRPr="006216AC" w14:paraId="11790D75"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30B43A8D"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Mati Mõtte</w:t>
            </w:r>
          </w:p>
        </w:tc>
        <w:tc>
          <w:tcPr>
            <w:tcW w:w="4660" w:type="dxa"/>
            <w:tcBorders>
              <w:top w:val="nil"/>
              <w:left w:val="nil"/>
              <w:bottom w:val="single" w:sz="4" w:space="0" w:color="auto"/>
              <w:right w:val="single" w:sz="4" w:space="0" w:color="auto"/>
            </w:tcBorders>
            <w:noWrap/>
            <w:vAlign w:val="bottom"/>
            <w:hideMark/>
          </w:tcPr>
          <w:p w14:paraId="0D36FC48"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Kliimaministeerium</w:t>
            </w:r>
          </w:p>
        </w:tc>
      </w:tr>
      <w:tr w:rsidR="006216AC" w:rsidRPr="006216AC" w14:paraId="6DCAF61A"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6C05F6ED"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Jaana Härma</w:t>
            </w:r>
          </w:p>
        </w:tc>
        <w:tc>
          <w:tcPr>
            <w:tcW w:w="4660" w:type="dxa"/>
            <w:tcBorders>
              <w:top w:val="nil"/>
              <w:left w:val="nil"/>
              <w:bottom w:val="single" w:sz="4" w:space="0" w:color="auto"/>
              <w:right w:val="single" w:sz="4" w:space="0" w:color="auto"/>
            </w:tcBorders>
            <w:noWrap/>
            <w:vAlign w:val="bottom"/>
            <w:hideMark/>
          </w:tcPr>
          <w:p w14:paraId="3BDECF7E"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Kliimaministeerium</w:t>
            </w:r>
          </w:p>
        </w:tc>
      </w:tr>
      <w:tr w:rsidR="006216AC" w:rsidRPr="006216AC" w14:paraId="56CAA0AF"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1E5041C7"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Ursula Sarnet</w:t>
            </w:r>
          </w:p>
        </w:tc>
        <w:tc>
          <w:tcPr>
            <w:tcW w:w="4660" w:type="dxa"/>
            <w:tcBorders>
              <w:top w:val="nil"/>
              <w:left w:val="nil"/>
              <w:bottom w:val="single" w:sz="4" w:space="0" w:color="auto"/>
              <w:right w:val="single" w:sz="4" w:space="0" w:color="auto"/>
            </w:tcBorders>
            <w:noWrap/>
            <w:vAlign w:val="bottom"/>
            <w:hideMark/>
          </w:tcPr>
          <w:p w14:paraId="07F82C5D"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Kliimaministeerium</w:t>
            </w:r>
          </w:p>
        </w:tc>
      </w:tr>
      <w:tr w:rsidR="006216AC" w:rsidRPr="006216AC" w14:paraId="7B71A3C2"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36833C8E"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Laura Remmelgas</w:t>
            </w:r>
          </w:p>
        </w:tc>
        <w:tc>
          <w:tcPr>
            <w:tcW w:w="4660" w:type="dxa"/>
            <w:tcBorders>
              <w:top w:val="nil"/>
              <w:left w:val="nil"/>
              <w:bottom w:val="single" w:sz="4" w:space="0" w:color="auto"/>
              <w:right w:val="single" w:sz="4" w:space="0" w:color="auto"/>
            </w:tcBorders>
            <w:noWrap/>
            <w:vAlign w:val="bottom"/>
            <w:hideMark/>
          </w:tcPr>
          <w:p w14:paraId="63B6EB66"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Kliimaministeerium</w:t>
            </w:r>
          </w:p>
        </w:tc>
      </w:tr>
      <w:tr w:rsidR="006216AC" w:rsidRPr="006216AC" w14:paraId="0B620878"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51A44568"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Ain Tatter</w:t>
            </w:r>
          </w:p>
        </w:tc>
        <w:tc>
          <w:tcPr>
            <w:tcW w:w="4660" w:type="dxa"/>
            <w:tcBorders>
              <w:top w:val="nil"/>
              <w:left w:val="nil"/>
              <w:bottom w:val="single" w:sz="4" w:space="0" w:color="auto"/>
              <w:right w:val="single" w:sz="4" w:space="0" w:color="auto"/>
            </w:tcBorders>
            <w:noWrap/>
            <w:vAlign w:val="bottom"/>
            <w:hideMark/>
          </w:tcPr>
          <w:p w14:paraId="26079168"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Kliimaministeerium</w:t>
            </w:r>
          </w:p>
        </w:tc>
      </w:tr>
      <w:tr w:rsidR="006216AC" w:rsidRPr="006216AC" w14:paraId="4950BC29"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4AEB9439"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Kaidi Katus</w:t>
            </w:r>
          </w:p>
        </w:tc>
        <w:tc>
          <w:tcPr>
            <w:tcW w:w="4660" w:type="dxa"/>
            <w:tcBorders>
              <w:top w:val="nil"/>
              <w:left w:val="nil"/>
              <w:bottom w:val="single" w:sz="4" w:space="0" w:color="auto"/>
              <w:right w:val="single" w:sz="4" w:space="0" w:color="auto"/>
            </w:tcBorders>
            <w:noWrap/>
            <w:vAlign w:val="bottom"/>
            <w:hideMark/>
          </w:tcPr>
          <w:p w14:paraId="4AA22420"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Kliimaministeerium</w:t>
            </w:r>
          </w:p>
        </w:tc>
      </w:tr>
      <w:tr w:rsidR="006216AC" w:rsidRPr="006216AC" w14:paraId="3D761A39"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394F573F"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Merilyn Möls</w:t>
            </w:r>
          </w:p>
        </w:tc>
        <w:tc>
          <w:tcPr>
            <w:tcW w:w="4660" w:type="dxa"/>
            <w:tcBorders>
              <w:top w:val="nil"/>
              <w:left w:val="nil"/>
              <w:bottom w:val="single" w:sz="4" w:space="0" w:color="auto"/>
              <w:right w:val="single" w:sz="4" w:space="0" w:color="auto"/>
            </w:tcBorders>
            <w:noWrap/>
            <w:vAlign w:val="bottom"/>
            <w:hideMark/>
          </w:tcPr>
          <w:p w14:paraId="33D2EA5F"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Kliimaministeerium</w:t>
            </w:r>
          </w:p>
        </w:tc>
      </w:tr>
      <w:tr w:rsidR="006216AC" w:rsidRPr="006216AC" w14:paraId="6923DA93"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76D8E322"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Kristjan Truu</w:t>
            </w:r>
          </w:p>
        </w:tc>
        <w:tc>
          <w:tcPr>
            <w:tcW w:w="4660" w:type="dxa"/>
            <w:tcBorders>
              <w:top w:val="nil"/>
              <w:left w:val="nil"/>
              <w:bottom w:val="single" w:sz="4" w:space="0" w:color="auto"/>
              <w:right w:val="single" w:sz="4" w:space="0" w:color="auto"/>
            </w:tcBorders>
            <w:noWrap/>
            <w:vAlign w:val="bottom"/>
            <w:hideMark/>
          </w:tcPr>
          <w:p w14:paraId="798E74CD"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Kliimaministeerium</w:t>
            </w:r>
          </w:p>
        </w:tc>
      </w:tr>
      <w:tr w:rsidR="006216AC" w:rsidRPr="006216AC" w14:paraId="78CC5730"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1F852E38"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Triinu Tirmaste</w:t>
            </w:r>
          </w:p>
        </w:tc>
        <w:tc>
          <w:tcPr>
            <w:tcW w:w="4660" w:type="dxa"/>
            <w:tcBorders>
              <w:top w:val="nil"/>
              <w:left w:val="nil"/>
              <w:bottom w:val="single" w:sz="4" w:space="0" w:color="auto"/>
              <w:right w:val="single" w:sz="4" w:space="0" w:color="auto"/>
            </w:tcBorders>
            <w:noWrap/>
            <w:vAlign w:val="bottom"/>
            <w:hideMark/>
          </w:tcPr>
          <w:p w14:paraId="534AD4A3"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Kliimaministeerium</w:t>
            </w:r>
          </w:p>
        </w:tc>
      </w:tr>
      <w:tr w:rsidR="006216AC" w:rsidRPr="006216AC" w14:paraId="67A263B8"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5239D4CE"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Andres Valgerist</w:t>
            </w:r>
          </w:p>
        </w:tc>
        <w:tc>
          <w:tcPr>
            <w:tcW w:w="4660" w:type="dxa"/>
            <w:tcBorders>
              <w:top w:val="nil"/>
              <w:left w:val="nil"/>
              <w:bottom w:val="single" w:sz="4" w:space="0" w:color="auto"/>
              <w:right w:val="single" w:sz="4" w:space="0" w:color="auto"/>
            </w:tcBorders>
            <w:noWrap/>
            <w:vAlign w:val="bottom"/>
            <w:hideMark/>
          </w:tcPr>
          <w:p w14:paraId="0FA5D328"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Logistika ja Sadamate Liit</w:t>
            </w:r>
          </w:p>
        </w:tc>
      </w:tr>
      <w:tr w:rsidR="006216AC" w:rsidRPr="006216AC" w14:paraId="7E2955A2"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5BD880E7"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Andres Ruubas</w:t>
            </w:r>
          </w:p>
        </w:tc>
        <w:tc>
          <w:tcPr>
            <w:tcW w:w="4660" w:type="dxa"/>
            <w:tcBorders>
              <w:top w:val="nil"/>
              <w:left w:val="nil"/>
              <w:bottom w:val="single" w:sz="4" w:space="0" w:color="auto"/>
              <w:right w:val="single" w:sz="4" w:space="0" w:color="auto"/>
            </w:tcBorders>
            <w:noWrap/>
            <w:vAlign w:val="bottom"/>
            <w:hideMark/>
          </w:tcPr>
          <w:p w14:paraId="1BD60FD0"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Regionaal-ja Põllumajandusministeerium</w:t>
            </w:r>
          </w:p>
        </w:tc>
      </w:tr>
      <w:tr w:rsidR="006216AC" w:rsidRPr="006216AC" w14:paraId="49A66F45"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12C7151A"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Sigrid Soomlais</w:t>
            </w:r>
          </w:p>
        </w:tc>
        <w:tc>
          <w:tcPr>
            <w:tcW w:w="4660" w:type="dxa"/>
            <w:tcBorders>
              <w:top w:val="nil"/>
              <w:left w:val="nil"/>
              <w:bottom w:val="single" w:sz="4" w:space="0" w:color="auto"/>
              <w:right w:val="single" w:sz="4" w:space="0" w:color="auto"/>
            </w:tcBorders>
            <w:noWrap/>
            <w:vAlign w:val="bottom"/>
            <w:hideMark/>
          </w:tcPr>
          <w:p w14:paraId="7A8133A0"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Regionaal-ja Põllumajandusministeerium</w:t>
            </w:r>
          </w:p>
        </w:tc>
      </w:tr>
      <w:tr w:rsidR="006216AC" w:rsidRPr="006216AC" w14:paraId="2568B528"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11078482"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Hannes Luts</w:t>
            </w:r>
          </w:p>
        </w:tc>
        <w:tc>
          <w:tcPr>
            <w:tcW w:w="4660" w:type="dxa"/>
            <w:tcBorders>
              <w:top w:val="nil"/>
              <w:left w:val="nil"/>
              <w:bottom w:val="single" w:sz="4" w:space="0" w:color="auto"/>
              <w:right w:val="single" w:sz="4" w:space="0" w:color="auto"/>
            </w:tcBorders>
            <w:noWrap/>
            <w:vAlign w:val="bottom"/>
            <w:hideMark/>
          </w:tcPr>
          <w:p w14:paraId="68732BEB"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Regionaal-ja Põllumajandusministeerium</w:t>
            </w:r>
          </w:p>
        </w:tc>
      </w:tr>
      <w:tr w:rsidR="006216AC" w:rsidRPr="006216AC" w14:paraId="79118A09"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3CFA90C1"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Tarvo Mill</w:t>
            </w:r>
          </w:p>
        </w:tc>
        <w:tc>
          <w:tcPr>
            <w:tcW w:w="4660" w:type="dxa"/>
            <w:tcBorders>
              <w:top w:val="nil"/>
              <w:left w:val="nil"/>
              <w:bottom w:val="single" w:sz="4" w:space="0" w:color="auto"/>
              <w:right w:val="single" w:sz="4" w:space="0" w:color="auto"/>
            </w:tcBorders>
            <w:noWrap/>
            <w:vAlign w:val="bottom"/>
            <w:hideMark/>
          </w:tcPr>
          <w:p w14:paraId="7390120E"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Tallinna Tehnikakõrgkool</w:t>
            </w:r>
          </w:p>
        </w:tc>
      </w:tr>
      <w:tr w:rsidR="006216AC" w:rsidRPr="006216AC" w14:paraId="0E2F5B5E" w14:textId="77777777" w:rsidTr="006216AC">
        <w:trPr>
          <w:trHeight w:val="290"/>
        </w:trPr>
        <w:tc>
          <w:tcPr>
            <w:tcW w:w="3440" w:type="dxa"/>
            <w:tcBorders>
              <w:top w:val="nil"/>
              <w:left w:val="single" w:sz="4" w:space="0" w:color="auto"/>
              <w:bottom w:val="single" w:sz="4" w:space="0" w:color="auto"/>
              <w:right w:val="single" w:sz="4" w:space="0" w:color="auto"/>
            </w:tcBorders>
            <w:noWrap/>
            <w:vAlign w:val="bottom"/>
            <w:hideMark/>
          </w:tcPr>
          <w:p w14:paraId="30E96B4A"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Johann Peetre</w:t>
            </w:r>
          </w:p>
        </w:tc>
        <w:tc>
          <w:tcPr>
            <w:tcW w:w="4660" w:type="dxa"/>
            <w:tcBorders>
              <w:top w:val="nil"/>
              <w:left w:val="nil"/>
              <w:bottom w:val="single" w:sz="4" w:space="0" w:color="auto"/>
              <w:right w:val="single" w:sz="4" w:space="0" w:color="auto"/>
            </w:tcBorders>
            <w:noWrap/>
            <w:vAlign w:val="bottom"/>
            <w:hideMark/>
          </w:tcPr>
          <w:p w14:paraId="05C5BEA4" w14:textId="77777777" w:rsidR="006216AC" w:rsidRPr="006216AC" w:rsidRDefault="006216AC" w:rsidP="006216AC">
            <w:pPr>
              <w:spacing w:after="0" w:line="240" w:lineRule="auto"/>
              <w:rPr>
                <w:rFonts w:ascii="Aptos Narrow" w:eastAsia="Times New Roman" w:hAnsi="Aptos Narrow" w:cs="Times New Roman"/>
                <w:color w:val="000000"/>
                <w:kern w:val="0"/>
                <w:lang w:eastAsia="et-EE"/>
                <w14:ligatures w14:val="none"/>
              </w:rPr>
            </w:pPr>
            <w:r w:rsidRPr="006216AC">
              <w:rPr>
                <w:rFonts w:ascii="Aptos Narrow" w:eastAsia="Times New Roman" w:hAnsi="Aptos Narrow" w:cs="Times New Roman"/>
                <w:color w:val="000000"/>
                <w:kern w:val="0"/>
                <w:lang w:eastAsia="et-EE"/>
                <w14:ligatures w14:val="none"/>
              </w:rPr>
              <w:t>Transpordiamet</w:t>
            </w:r>
          </w:p>
        </w:tc>
      </w:tr>
    </w:tbl>
    <w:p w14:paraId="74683965" w14:textId="77777777" w:rsidR="006216AC" w:rsidRDefault="006216AC" w:rsidP="005F62BC">
      <w:pPr>
        <w:spacing w:after="0"/>
        <w:jc w:val="both"/>
        <w:rPr>
          <w:rFonts w:cstheme="minorHAnsi"/>
        </w:rPr>
      </w:pPr>
    </w:p>
    <w:p w14:paraId="595781D3" w14:textId="77777777" w:rsidR="006216AC" w:rsidRDefault="006216AC" w:rsidP="005F62BC">
      <w:pPr>
        <w:spacing w:after="0"/>
        <w:jc w:val="both"/>
        <w:rPr>
          <w:rFonts w:cstheme="minorHAnsi"/>
        </w:rPr>
      </w:pPr>
    </w:p>
    <w:p w14:paraId="140E28AE" w14:textId="10412551" w:rsidR="006216AC" w:rsidRPr="00316BB4" w:rsidRDefault="006216AC" w:rsidP="005F62BC">
      <w:pPr>
        <w:spacing w:after="0"/>
        <w:jc w:val="both"/>
        <w:rPr>
          <w:rFonts w:cstheme="minorHAnsi"/>
          <w:b/>
          <w:bCs/>
        </w:rPr>
      </w:pPr>
      <w:r w:rsidRPr="00316BB4">
        <w:rPr>
          <w:rFonts w:cstheme="minorHAnsi"/>
          <w:b/>
          <w:bCs/>
        </w:rPr>
        <w:t>Kokkuvõte:</w:t>
      </w:r>
    </w:p>
    <w:p w14:paraId="620F5184" w14:textId="77777777" w:rsidR="006216AC" w:rsidRDefault="006216AC" w:rsidP="005F62BC">
      <w:pPr>
        <w:spacing w:after="0"/>
        <w:jc w:val="both"/>
        <w:rPr>
          <w:rFonts w:cstheme="minorHAnsi"/>
        </w:rPr>
      </w:pPr>
    </w:p>
    <w:p w14:paraId="0B37E27B" w14:textId="75019558" w:rsidR="006216AC" w:rsidRDefault="006216AC" w:rsidP="006216AC">
      <w:pPr>
        <w:pStyle w:val="Loendilik"/>
        <w:numPr>
          <w:ilvl w:val="0"/>
          <w:numId w:val="11"/>
        </w:numPr>
        <w:spacing w:after="0"/>
        <w:jc w:val="both"/>
        <w:rPr>
          <w:rFonts w:cstheme="minorHAnsi"/>
        </w:rPr>
      </w:pPr>
      <w:r>
        <w:rPr>
          <w:rFonts w:cstheme="minorHAnsi"/>
        </w:rPr>
        <w:t>Kliimaministeeriumi rohereformi asekantsler Kristi Klaasi tutvustas kliimakindla majanduse seaduse</w:t>
      </w:r>
      <w:r w:rsidR="00197634">
        <w:rPr>
          <w:rFonts w:cstheme="minorHAnsi"/>
        </w:rPr>
        <w:t xml:space="preserve"> (KKMS)</w:t>
      </w:r>
      <w:r>
        <w:rPr>
          <w:rFonts w:cstheme="minorHAnsi"/>
        </w:rPr>
        <w:t xml:space="preserve"> hetkeseisu ning selgitas teekaartide põhimõtteid. </w:t>
      </w:r>
    </w:p>
    <w:p w14:paraId="7A58070C" w14:textId="4DC09013" w:rsidR="006216AC" w:rsidRDefault="006216AC" w:rsidP="006216AC">
      <w:pPr>
        <w:pStyle w:val="Loendilik"/>
        <w:numPr>
          <w:ilvl w:val="0"/>
          <w:numId w:val="11"/>
        </w:numPr>
        <w:spacing w:after="0"/>
        <w:jc w:val="both"/>
        <w:rPr>
          <w:rFonts w:cstheme="minorHAnsi"/>
        </w:rPr>
      </w:pPr>
      <w:r>
        <w:rPr>
          <w:rFonts w:cstheme="minorHAnsi"/>
        </w:rPr>
        <w:lastRenderedPageBreak/>
        <w:t xml:space="preserve">Kliimaministeeriumi kliimaosakonna juhataja Laura Remmelgas ning liikuvuse arengu ja investeeringute osakonna juhataja Eva Killar tegid ülevaate </w:t>
      </w:r>
      <w:proofErr w:type="spellStart"/>
      <w:r>
        <w:rPr>
          <w:rFonts w:cstheme="minorHAnsi"/>
        </w:rPr>
        <w:t>KKMSi</w:t>
      </w:r>
      <w:proofErr w:type="spellEnd"/>
      <w:r>
        <w:rPr>
          <w:rFonts w:cstheme="minorHAnsi"/>
        </w:rPr>
        <w:t xml:space="preserve"> transpordi teekaardi sisust ja sihtidest. </w:t>
      </w:r>
    </w:p>
    <w:p w14:paraId="0DCD6BB0" w14:textId="4748CA6D" w:rsidR="00197634" w:rsidRDefault="00197634" w:rsidP="006216AC">
      <w:pPr>
        <w:pStyle w:val="Loendilik"/>
        <w:numPr>
          <w:ilvl w:val="0"/>
          <w:numId w:val="11"/>
        </w:numPr>
        <w:spacing w:after="0"/>
        <w:jc w:val="both"/>
        <w:rPr>
          <w:rFonts w:cstheme="minorHAnsi"/>
        </w:rPr>
      </w:pPr>
      <w:r>
        <w:rPr>
          <w:rFonts w:cstheme="minorHAnsi"/>
        </w:rPr>
        <w:t xml:space="preserve">Toimus lühike arutelu. Ülle Tamme </w:t>
      </w:r>
      <w:r w:rsidRPr="006216AC">
        <w:rPr>
          <w:rFonts w:cstheme="minorHAnsi"/>
        </w:rPr>
        <w:t>Eesti Transpordikütuste Ühing</w:t>
      </w:r>
      <w:r>
        <w:rPr>
          <w:rFonts w:cstheme="minorHAnsi"/>
        </w:rPr>
        <w:t>ust</w:t>
      </w:r>
      <w:r w:rsidRPr="00197634">
        <w:rPr>
          <w:rFonts w:cstheme="minorHAnsi"/>
        </w:rPr>
        <w:t xml:space="preserve"> </w:t>
      </w:r>
      <w:r>
        <w:rPr>
          <w:rFonts w:cstheme="minorHAnsi"/>
        </w:rPr>
        <w:t>tõi välja, et teekaardil ei ole Eesti õigusruumis juriidilist jõudu ning soovis selles osas selgitusi. Kliimaministeeriumi (KLIM) esindajad selgitasid, et teekaardid kinnitatakse ministri (või ministrite) allkirjaga ning neist saab nende tööplaan. Teekaart ei saa olla üldine, seal peavad olema konkreetsed sammud, kuidas seatud sihtideni jõu</w:t>
      </w:r>
      <w:r w:rsidR="002174D1">
        <w:rPr>
          <w:rFonts w:cstheme="minorHAnsi"/>
        </w:rPr>
        <w:t>takse</w:t>
      </w:r>
      <w:r>
        <w:rPr>
          <w:rFonts w:cstheme="minorHAnsi"/>
        </w:rPr>
        <w:t xml:space="preserve">. Paralleel valitsuse tegevusprogrammiga. Samuti selgitati, et teekaart ei ole arengukava, küll aga on see sisendiks arengukavale. </w:t>
      </w:r>
    </w:p>
    <w:p w14:paraId="68F9B3F9" w14:textId="77777777" w:rsidR="002174D1" w:rsidRDefault="00197634" w:rsidP="006216AC">
      <w:pPr>
        <w:pStyle w:val="Loendilik"/>
        <w:numPr>
          <w:ilvl w:val="0"/>
          <w:numId w:val="11"/>
        </w:numPr>
        <w:spacing w:after="0"/>
        <w:jc w:val="both"/>
        <w:rPr>
          <w:rFonts w:cstheme="minorHAnsi"/>
        </w:rPr>
      </w:pPr>
      <w:r>
        <w:rPr>
          <w:rFonts w:cstheme="minorHAnsi"/>
        </w:rPr>
        <w:t>Osalejate poolt toodi välja, et teekaardis toodud meetmete kujunemise aluseks olevad alusdokumendid</w:t>
      </w:r>
      <w:r w:rsidR="002174D1">
        <w:rPr>
          <w:rFonts w:cstheme="minorHAnsi"/>
        </w:rPr>
        <w:t>, arvutustabelid</w:t>
      </w:r>
      <w:r>
        <w:rPr>
          <w:rFonts w:cstheme="minorHAnsi"/>
        </w:rPr>
        <w:t xml:space="preserve"> ning uuringud tuleb teekaardis välja tuua. </w:t>
      </w:r>
    </w:p>
    <w:p w14:paraId="0BE18C21" w14:textId="1A5528C2" w:rsidR="00197634" w:rsidRPr="006216AC" w:rsidRDefault="002174D1" w:rsidP="006216AC">
      <w:pPr>
        <w:pStyle w:val="Loendilik"/>
        <w:numPr>
          <w:ilvl w:val="0"/>
          <w:numId w:val="11"/>
        </w:numPr>
        <w:spacing w:after="0"/>
        <w:jc w:val="both"/>
        <w:rPr>
          <w:rFonts w:cstheme="minorHAnsi"/>
        </w:rPr>
      </w:pPr>
      <w:r>
        <w:rPr>
          <w:rFonts w:cstheme="minorHAnsi"/>
        </w:rPr>
        <w:t>S</w:t>
      </w:r>
      <w:r w:rsidR="00197634">
        <w:rPr>
          <w:rFonts w:cstheme="minorHAnsi"/>
        </w:rPr>
        <w:t xml:space="preserve">ooviti näha valmimisel olevat kütuste teekaarti. </w:t>
      </w:r>
    </w:p>
    <w:p w14:paraId="000701D2" w14:textId="77777777" w:rsidR="006216AC" w:rsidRDefault="006216AC" w:rsidP="005F62BC">
      <w:pPr>
        <w:spacing w:after="0"/>
        <w:jc w:val="both"/>
        <w:rPr>
          <w:rFonts w:cstheme="minorHAnsi"/>
          <w:b/>
          <w:bCs/>
          <w:i/>
          <w:iCs/>
        </w:rPr>
      </w:pPr>
    </w:p>
    <w:p w14:paraId="5BE0D4BE" w14:textId="16B7EF1F" w:rsidR="00197634" w:rsidRDefault="00197634" w:rsidP="00197634">
      <w:pPr>
        <w:spacing w:after="0"/>
        <w:jc w:val="both"/>
        <w:rPr>
          <w:rFonts w:cstheme="minorHAnsi"/>
          <w:b/>
          <w:bCs/>
          <w:i/>
          <w:iCs/>
        </w:rPr>
      </w:pPr>
      <w:r w:rsidRPr="00197634">
        <w:rPr>
          <w:rFonts w:cstheme="minorHAnsi"/>
          <w:b/>
          <w:bCs/>
          <w:i/>
          <w:iCs/>
        </w:rPr>
        <w:t xml:space="preserve">Toimus maailmakohviku stiilis töötuba, kus arutati kolme transpordi teekaardi läbiva teema – ühistransport ja liikuvus, taristu ja innovatsioon ning alternatiivkütused ja sõidukipark – osas </w:t>
      </w:r>
      <w:r w:rsidR="002174D1">
        <w:rPr>
          <w:rFonts w:cstheme="minorHAnsi"/>
          <w:b/>
          <w:bCs/>
          <w:i/>
          <w:iCs/>
        </w:rPr>
        <w:t>välja pakutud</w:t>
      </w:r>
      <w:r w:rsidRPr="00197634">
        <w:rPr>
          <w:rFonts w:cstheme="minorHAnsi"/>
          <w:b/>
          <w:bCs/>
          <w:i/>
          <w:iCs/>
        </w:rPr>
        <w:t xml:space="preserve"> meetmete üle. </w:t>
      </w:r>
    </w:p>
    <w:p w14:paraId="531D421A" w14:textId="4B461D5A" w:rsidR="00197634" w:rsidRPr="00197634" w:rsidRDefault="00197634" w:rsidP="00197634">
      <w:pPr>
        <w:pStyle w:val="Loendilik"/>
        <w:numPr>
          <w:ilvl w:val="0"/>
          <w:numId w:val="12"/>
        </w:numPr>
        <w:spacing w:after="0"/>
        <w:jc w:val="both"/>
        <w:rPr>
          <w:rFonts w:cstheme="minorHAnsi"/>
          <w:i/>
          <w:iCs/>
        </w:rPr>
      </w:pPr>
      <w:r w:rsidRPr="00197634">
        <w:rPr>
          <w:rFonts w:cstheme="minorHAnsi"/>
          <w:i/>
          <w:iCs/>
        </w:rPr>
        <w:t xml:space="preserve">Millised on seatud eesmärkide võimalikud pudelikaelad? </w:t>
      </w:r>
    </w:p>
    <w:p w14:paraId="247DD1F0" w14:textId="77777777" w:rsidR="00197634" w:rsidRPr="00197634" w:rsidRDefault="00197634" w:rsidP="00197634">
      <w:pPr>
        <w:pStyle w:val="Loendilik"/>
        <w:numPr>
          <w:ilvl w:val="0"/>
          <w:numId w:val="12"/>
        </w:numPr>
        <w:spacing w:after="0"/>
        <w:jc w:val="both"/>
        <w:rPr>
          <w:rFonts w:cstheme="minorHAnsi"/>
          <w:i/>
          <w:iCs/>
        </w:rPr>
      </w:pPr>
      <w:r w:rsidRPr="00197634">
        <w:rPr>
          <w:rFonts w:cstheme="minorHAnsi"/>
          <w:i/>
          <w:iCs/>
        </w:rPr>
        <w:t>Rahastus - mida saab teha riik, mida erasektor?</w:t>
      </w:r>
    </w:p>
    <w:p w14:paraId="09EBACA6" w14:textId="77777777" w:rsidR="00197634" w:rsidRPr="00197634" w:rsidRDefault="00197634" w:rsidP="00197634">
      <w:pPr>
        <w:pStyle w:val="Loendilik"/>
        <w:numPr>
          <w:ilvl w:val="0"/>
          <w:numId w:val="12"/>
        </w:numPr>
        <w:spacing w:after="0"/>
        <w:jc w:val="both"/>
        <w:rPr>
          <w:rFonts w:cstheme="minorHAnsi"/>
          <w:i/>
          <w:iCs/>
        </w:rPr>
      </w:pPr>
      <w:r w:rsidRPr="00197634">
        <w:rPr>
          <w:rFonts w:cstheme="minorHAnsi"/>
          <w:i/>
          <w:iCs/>
        </w:rPr>
        <w:t xml:space="preserve">Millised on võimalikud motivaatorid? Piits </w:t>
      </w:r>
      <w:proofErr w:type="spellStart"/>
      <w:r w:rsidRPr="00197634">
        <w:rPr>
          <w:rFonts w:cstheme="minorHAnsi"/>
          <w:i/>
          <w:iCs/>
        </w:rPr>
        <w:t>vrs</w:t>
      </w:r>
      <w:proofErr w:type="spellEnd"/>
      <w:r w:rsidRPr="00197634">
        <w:rPr>
          <w:rFonts w:cstheme="minorHAnsi"/>
          <w:i/>
          <w:iCs/>
        </w:rPr>
        <w:t xml:space="preserve"> präänik?</w:t>
      </w:r>
    </w:p>
    <w:p w14:paraId="314B0238" w14:textId="77777777" w:rsidR="00197634" w:rsidRPr="00197634" w:rsidRDefault="00197634" w:rsidP="00197634">
      <w:pPr>
        <w:pStyle w:val="Loendilik"/>
        <w:numPr>
          <w:ilvl w:val="0"/>
          <w:numId w:val="12"/>
        </w:numPr>
        <w:spacing w:after="0"/>
        <w:jc w:val="both"/>
        <w:rPr>
          <w:rFonts w:cstheme="minorHAnsi"/>
          <w:i/>
          <w:iCs/>
        </w:rPr>
      </w:pPr>
      <w:r w:rsidRPr="00197634">
        <w:rPr>
          <w:rFonts w:cstheme="minorHAnsi"/>
          <w:i/>
          <w:iCs/>
        </w:rPr>
        <w:t>Poliitilised ja regulatiivsed meetmed – mis aitab, mis takistab sihile jõudmist? Kas midagi on puudu?</w:t>
      </w:r>
    </w:p>
    <w:p w14:paraId="25A0F4BD" w14:textId="77777777" w:rsidR="00197634" w:rsidRDefault="00197634" w:rsidP="00197634">
      <w:pPr>
        <w:pStyle w:val="Loendilik"/>
        <w:numPr>
          <w:ilvl w:val="0"/>
          <w:numId w:val="12"/>
        </w:numPr>
        <w:spacing w:after="0"/>
        <w:jc w:val="both"/>
        <w:rPr>
          <w:rFonts w:cstheme="minorHAnsi"/>
          <w:i/>
          <w:iCs/>
        </w:rPr>
      </w:pPr>
      <w:r w:rsidRPr="00197634">
        <w:rPr>
          <w:rFonts w:cstheme="minorHAnsi"/>
          <w:i/>
          <w:iCs/>
        </w:rPr>
        <w:t>Millised teadusarendustegevused aitaksid eesmärke paremini saavutada?</w:t>
      </w:r>
    </w:p>
    <w:p w14:paraId="741FA0A5" w14:textId="77777777" w:rsidR="00082531" w:rsidRPr="00197634" w:rsidRDefault="00082531" w:rsidP="00082531">
      <w:pPr>
        <w:pStyle w:val="Loendilik"/>
        <w:spacing w:after="0"/>
        <w:jc w:val="both"/>
        <w:rPr>
          <w:rFonts w:cstheme="minorHAnsi"/>
          <w:i/>
          <w:iCs/>
        </w:rPr>
      </w:pPr>
    </w:p>
    <w:p w14:paraId="0057FD71" w14:textId="2AD9BAB2" w:rsidR="00197634" w:rsidRPr="00197634" w:rsidRDefault="00197634" w:rsidP="005F62BC">
      <w:pPr>
        <w:spacing w:after="0"/>
        <w:jc w:val="both"/>
        <w:rPr>
          <w:rFonts w:cstheme="minorHAnsi"/>
          <w:b/>
          <w:bCs/>
          <w:i/>
          <w:iCs/>
        </w:rPr>
      </w:pPr>
    </w:p>
    <w:p w14:paraId="5870AFFC" w14:textId="3819872D" w:rsidR="00197634" w:rsidRDefault="00082531" w:rsidP="00082531">
      <w:pPr>
        <w:spacing w:after="0"/>
        <w:jc w:val="center"/>
        <w:rPr>
          <w:rFonts w:cstheme="minorHAnsi"/>
          <w:b/>
          <w:bCs/>
          <w:i/>
          <w:iCs/>
        </w:rPr>
      </w:pPr>
      <w:r>
        <w:rPr>
          <w:rFonts w:cstheme="minorHAnsi"/>
          <w:b/>
          <w:bCs/>
          <w:i/>
          <w:iCs/>
        </w:rPr>
        <w:t>ÜHISTRANSPORT JA LIIKUVUS</w:t>
      </w:r>
    </w:p>
    <w:p w14:paraId="6CA842E0" w14:textId="77777777" w:rsidR="00082531" w:rsidRDefault="00082531" w:rsidP="005F62BC">
      <w:pPr>
        <w:spacing w:after="0"/>
        <w:jc w:val="both"/>
        <w:rPr>
          <w:rFonts w:cstheme="minorHAnsi"/>
          <w:b/>
          <w:bCs/>
          <w:i/>
          <w:iCs/>
        </w:rPr>
      </w:pPr>
    </w:p>
    <w:p w14:paraId="44D554C2" w14:textId="501DE750" w:rsidR="005F62BC" w:rsidRPr="00884F1E" w:rsidRDefault="005F62BC" w:rsidP="005F62BC">
      <w:pPr>
        <w:spacing w:after="0"/>
        <w:jc w:val="both"/>
        <w:rPr>
          <w:rFonts w:cstheme="minorHAnsi"/>
          <w:b/>
          <w:bCs/>
          <w:i/>
          <w:iCs/>
        </w:rPr>
      </w:pPr>
      <w:r w:rsidRPr="00884F1E">
        <w:rPr>
          <w:rFonts w:cstheme="minorHAnsi"/>
          <w:b/>
          <w:bCs/>
          <w:i/>
          <w:iCs/>
        </w:rPr>
        <w:t>2025–2030</w:t>
      </w:r>
    </w:p>
    <w:p w14:paraId="472172CA" w14:textId="77777777" w:rsidR="005F62BC" w:rsidRPr="00884F1E" w:rsidRDefault="005F62BC" w:rsidP="005F62BC">
      <w:pPr>
        <w:numPr>
          <w:ilvl w:val="0"/>
          <w:numId w:val="5"/>
        </w:numPr>
        <w:spacing w:after="0"/>
        <w:jc w:val="both"/>
        <w:rPr>
          <w:rFonts w:cstheme="minorHAnsi"/>
        </w:rPr>
      </w:pPr>
      <w:r w:rsidRPr="00884F1E">
        <w:rPr>
          <w:rFonts w:cstheme="minorHAnsi"/>
          <w:b/>
          <w:bCs/>
        </w:rPr>
        <w:t>Ühistransport ja liikuvus</w:t>
      </w:r>
      <w:r w:rsidRPr="00884F1E">
        <w:rPr>
          <w:rFonts w:cstheme="minorHAnsi"/>
        </w:rPr>
        <w:t>: uued trammiliinid ja akutrollid Tallinnas, säästva linnaliikuvuse kavad (Tallinn, Tartu), taktipõhised rongigraafikud, nõudepõhine transport maapiirkondades, jalgratta- ja jalgteede arendamine, ühtne piletisüsteem.</w:t>
      </w:r>
    </w:p>
    <w:p w14:paraId="1B9DE8B8" w14:textId="77777777" w:rsidR="005F62BC" w:rsidRPr="00304737" w:rsidRDefault="005F62BC" w:rsidP="005F62BC">
      <w:pPr>
        <w:spacing w:after="0"/>
        <w:jc w:val="both"/>
        <w:rPr>
          <w:rFonts w:cstheme="minorHAnsi"/>
          <w:b/>
          <w:bCs/>
          <w:i/>
          <w:iCs/>
        </w:rPr>
      </w:pPr>
      <w:r w:rsidRPr="00304737">
        <w:rPr>
          <w:rFonts w:cstheme="minorHAnsi"/>
          <w:b/>
          <w:bCs/>
          <w:i/>
          <w:iCs/>
        </w:rPr>
        <w:t>2030–2035</w:t>
      </w:r>
    </w:p>
    <w:p w14:paraId="13F59C09" w14:textId="77777777" w:rsidR="005F62BC" w:rsidRPr="00884F1E" w:rsidRDefault="005F62BC" w:rsidP="005F62BC">
      <w:pPr>
        <w:numPr>
          <w:ilvl w:val="0"/>
          <w:numId w:val="6"/>
        </w:numPr>
        <w:spacing w:after="0"/>
        <w:jc w:val="both"/>
        <w:rPr>
          <w:rFonts w:cstheme="minorHAnsi"/>
        </w:rPr>
      </w:pPr>
      <w:r w:rsidRPr="00884F1E">
        <w:rPr>
          <w:rFonts w:cstheme="minorHAnsi"/>
          <w:b/>
          <w:bCs/>
        </w:rPr>
        <w:t>Ühistransport ja liikuvus</w:t>
      </w:r>
      <w:r w:rsidRPr="00884F1E">
        <w:rPr>
          <w:rFonts w:cstheme="minorHAnsi"/>
        </w:rPr>
        <w:t>: kõik suuremate linnade (Tallinn, Tartu, Pärnu) bussid alternatiivkütustel, nõudepõhised ja mikromobiilsuse lahendused, eesmärk 60% liikumistest jalgsi/jalgrattaga/ühistranspordiga.</w:t>
      </w:r>
    </w:p>
    <w:p w14:paraId="3D43748C" w14:textId="77777777" w:rsidR="005F62BC" w:rsidRPr="00304737" w:rsidRDefault="005F62BC" w:rsidP="005F62BC">
      <w:pPr>
        <w:spacing w:after="0"/>
        <w:jc w:val="both"/>
        <w:rPr>
          <w:rFonts w:cstheme="minorHAnsi"/>
          <w:b/>
          <w:bCs/>
          <w:i/>
          <w:iCs/>
        </w:rPr>
      </w:pPr>
      <w:r w:rsidRPr="00304737">
        <w:rPr>
          <w:rFonts w:cstheme="minorHAnsi"/>
          <w:b/>
          <w:bCs/>
          <w:i/>
          <w:iCs/>
        </w:rPr>
        <w:t>2035–2040</w:t>
      </w:r>
    </w:p>
    <w:p w14:paraId="5FDAFF4A" w14:textId="77777777" w:rsidR="005F62BC" w:rsidRPr="00884F1E" w:rsidRDefault="005F62BC" w:rsidP="005F62BC">
      <w:pPr>
        <w:numPr>
          <w:ilvl w:val="0"/>
          <w:numId w:val="7"/>
        </w:numPr>
        <w:spacing w:after="0"/>
        <w:jc w:val="both"/>
        <w:rPr>
          <w:rFonts w:cstheme="minorHAnsi"/>
        </w:rPr>
      </w:pPr>
      <w:r w:rsidRPr="00884F1E">
        <w:rPr>
          <w:rFonts w:cstheme="minorHAnsi"/>
          <w:b/>
          <w:bCs/>
        </w:rPr>
        <w:t>Ühistransport ja liikuvus</w:t>
      </w:r>
      <w:r w:rsidRPr="00884F1E">
        <w:rPr>
          <w:rFonts w:cstheme="minorHAnsi"/>
        </w:rPr>
        <w:t>: kõigi linnade ühistransport nullheite tehnoloogial, üleriigiline säästva liikuvuse võrk (raudtee, tramm, rattateed, jalakäiguteed integreeritud).</w:t>
      </w:r>
    </w:p>
    <w:p w14:paraId="192DC83B" w14:textId="77777777" w:rsidR="005F62BC" w:rsidRDefault="005F62BC" w:rsidP="005F62BC">
      <w:pPr>
        <w:pBdr>
          <w:bottom w:val="single" w:sz="6" w:space="1" w:color="auto"/>
        </w:pBdr>
        <w:jc w:val="both"/>
      </w:pPr>
    </w:p>
    <w:p w14:paraId="70E1C63E" w14:textId="089BA00E" w:rsidR="005F62BC" w:rsidRDefault="005F62BC" w:rsidP="005F62BC">
      <w:pPr>
        <w:jc w:val="both"/>
      </w:pPr>
      <w:r>
        <w:t>Miks ei ole tõusnud säästva liikuvuse osakaal?</w:t>
      </w:r>
    </w:p>
    <w:p w14:paraId="27B6B206" w14:textId="2D7E44D4" w:rsidR="005F62BC" w:rsidRDefault="005F62BC" w:rsidP="005F62BC">
      <w:pPr>
        <w:pStyle w:val="Loendilik"/>
        <w:numPr>
          <w:ilvl w:val="0"/>
          <w:numId w:val="1"/>
        </w:numPr>
        <w:jc w:val="both"/>
      </w:pPr>
      <w:r>
        <w:t>Liinivõrk, graafikud</w:t>
      </w:r>
      <w:r w:rsidR="005A13EC">
        <w:t xml:space="preserve"> + ühenduvus omavahel ja eriliikide ühenduvus, sh parkimisvõimalused sõlmedes, sh </w:t>
      </w:r>
      <w:proofErr w:type="spellStart"/>
      <w:r w:rsidR="005A13EC">
        <w:t>el.laadimisvõimalused</w:t>
      </w:r>
      <w:proofErr w:type="spellEnd"/>
      <w:r w:rsidR="005A13EC">
        <w:t xml:space="preserve"> (ettevõtjad soovivad kiirlaadimisi, aga mõistlik on ka pikaajalisi laadijaid paigaldada)</w:t>
      </w:r>
    </w:p>
    <w:p w14:paraId="79CEC9D2" w14:textId="3EE19013" w:rsidR="005F62BC" w:rsidRDefault="005F62BC" w:rsidP="005F62BC">
      <w:pPr>
        <w:pStyle w:val="Loendilik"/>
        <w:numPr>
          <w:ilvl w:val="0"/>
          <w:numId w:val="1"/>
        </w:numPr>
        <w:jc w:val="both"/>
      </w:pPr>
      <w:r>
        <w:t xml:space="preserve">Koostöö </w:t>
      </w:r>
      <w:proofErr w:type="spellStart"/>
      <w:r>
        <w:t>KOV-idega</w:t>
      </w:r>
      <w:proofErr w:type="spellEnd"/>
      <w:r w:rsidR="005A13EC">
        <w:t xml:space="preserve"> ja </w:t>
      </w:r>
      <w:proofErr w:type="spellStart"/>
      <w:r w:rsidR="005A13EC">
        <w:t>KOVidel</w:t>
      </w:r>
      <w:proofErr w:type="spellEnd"/>
      <w:r w:rsidR="005A13EC">
        <w:t xml:space="preserve"> omavahel (killustunud)</w:t>
      </w:r>
    </w:p>
    <w:p w14:paraId="33C48E1E" w14:textId="79204E8D" w:rsidR="005F62BC" w:rsidRPr="005F62BC" w:rsidRDefault="005F62BC" w:rsidP="005F62BC">
      <w:pPr>
        <w:pStyle w:val="Loendilik"/>
        <w:numPr>
          <w:ilvl w:val="0"/>
          <w:numId w:val="1"/>
        </w:numPr>
        <w:jc w:val="both"/>
        <w:rPr>
          <w:u w:val="single"/>
        </w:rPr>
      </w:pPr>
      <w:r w:rsidRPr="005F62BC">
        <w:rPr>
          <w:u w:val="single"/>
        </w:rPr>
        <w:t>Seostatud liinivõrk</w:t>
      </w:r>
    </w:p>
    <w:p w14:paraId="5D22300B" w14:textId="1A2102AB" w:rsidR="005F62BC" w:rsidRDefault="005F62BC" w:rsidP="005F62BC">
      <w:pPr>
        <w:pStyle w:val="Loendilik"/>
        <w:numPr>
          <w:ilvl w:val="0"/>
          <w:numId w:val="1"/>
        </w:numPr>
        <w:jc w:val="both"/>
      </w:pPr>
      <w:r w:rsidRPr="005F62BC">
        <w:rPr>
          <w:u w:val="single"/>
        </w:rPr>
        <w:t>Prioriteet bussidele linnas</w:t>
      </w:r>
      <w:r>
        <w:t xml:space="preserve"> -&gt; ühissõidukirajad</w:t>
      </w:r>
      <w:r w:rsidR="005A13EC">
        <w:t>, tänavakujundus</w:t>
      </w:r>
    </w:p>
    <w:p w14:paraId="091081B0" w14:textId="3CA69BB8" w:rsidR="005F62BC" w:rsidRDefault="005F62BC" w:rsidP="005F62BC">
      <w:pPr>
        <w:jc w:val="both"/>
      </w:pPr>
      <w:r>
        <w:t>PUDELIKAEL: koostöö, ühine juhtimine, raha</w:t>
      </w:r>
      <w:r w:rsidR="00082531">
        <w:t>, võimalused</w:t>
      </w:r>
    </w:p>
    <w:p w14:paraId="33F18CFF" w14:textId="48AE31C9" w:rsidR="005F62BC" w:rsidRDefault="005F62BC" w:rsidP="005F62BC">
      <w:pPr>
        <w:pStyle w:val="Loendilik"/>
        <w:numPr>
          <w:ilvl w:val="0"/>
          <w:numId w:val="2"/>
        </w:numPr>
        <w:jc w:val="both"/>
      </w:pPr>
      <w:r>
        <w:lastRenderedPageBreak/>
        <w:t>Rahastus -&gt; automaks -&gt; taristu arendused</w:t>
      </w:r>
    </w:p>
    <w:p w14:paraId="13074C0E" w14:textId="6F811D11" w:rsidR="005F62BC" w:rsidRDefault="005F62BC" w:rsidP="005F62BC">
      <w:pPr>
        <w:pStyle w:val="Loendilik"/>
        <w:numPr>
          <w:ilvl w:val="0"/>
          <w:numId w:val="2"/>
        </w:numPr>
        <w:jc w:val="both"/>
      </w:pPr>
      <w:r>
        <w:t>Kompromiss rööbastransport vs maanteed</w:t>
      </w:r>
    </w:p>
    <w:p w14:paraId="6FFEE5B4" w14:textId="62A87885" w:rsidR="005F62BC" w:rsidRDefault="005F62BC" w:rsidP="005F62BC">
      <w:pPr>
        <w:pStyle w:val="Loendilik"/>
        <w:numPr>
          <w:ilvl w:val="0"/>
          <w:numId w:val="2"/>
        </w:numPr>
        <w:jc w:val="both"/>
      </w:pPr>
      <w:r>
        <w:t>Jalgratta kompensatsioon</w:t>
      </w:r>
      <w:r w:rsidR="00082531">
        <w:t>imehhanism sisse viia</w:t>
      </w:r>
    </w:p>
    <w:p w14:paraId="32CA9E53" w14:textId="5948FA9F" w:rsidR="005F62BC" w:rsidRDefault="005F62BC" w:rsidP="005F62BC">
      <w:pPr>
        <w:pStyle w:val="Loendilik"/>
        <w:numPr>
          <w:ilvl w:val="0"/>
          <w:numId w:val="2"/>
        </w:numPr>
        <w:jc w:val="both"/>
      </w:pPr>
      <w:r>
        <w:t>Stabiilne rahastus</w:t>
      </w:r>
      <w:r w:rsidR="00082531">
        <w:t xml:space="preserve"> on vajalik</w:t>
      </w:r>
    </w:p>
    <w:p w14:paraId="305B8209" w14:textId="049ED2F5" w:rsidR="005F62BC" w:rsidRDefault="005F62BC" w:rsidP="005F62BC">
      <w:pPr>
        <w:pStyle w:val="Loendilik"/>
        <w:numPr>
          <w:ilvl w:val="0"/>
          <w:numId w:val="2"/>
        </w:numPr>
        <w:jc w:val="both"/>
      </w:pPr>
      <w:r>
        <w:t xml:space="preserve">Seostada autorent laadimistaristuga (laadimistaristu </w:t>
      </w:r>
      <w:r w:rsidR="00082531">
        <w:t>Pargi ja Reisi parklatesse</w:t>
      </w:r>
      <w:r>
        <w:t>)</w:t>
      </w:r>
      <w:r w:rsidR="005A13EC">
        <w:t>, seostada erasektori teenused ühistranspordiga</w:t>
      </w:r>
    </w:p>
    <w:p w14:paraId="4AA108EB" w14:textId="7A2BEFEE" w:rsidR="005F62BC" w:rsidRDefault="005F62BC" w:rsidP="005F62BC">
      <w:pPr>
        <w:jc w:val="both"/>
      </w:pPr>
      <w:r>
        <w:t>POLIITILINE</w:t>
      </w:r>
    </w:p>
    <w:p w14:paraId="633266CB" w14:textId="064C167F" w:rsidR="005F62BC" w:rsidRDefault="005F62BC" w:rsidP="005F62BC">
      <w:pPr>
        <w:pStyle w:val="Loendilik"/>
        <w:numPr>
          <w:ilvl w:val="0"/>
          <w:numId w:val="3"/>
        </w:numPr>
        <w:jc w:val="both"/>
      </w:pPr>
      <w:r>
        <w:t>Päevapoliitika ülene</w:t>
      </w:r>
      <w:r w:rsidR="00082531">
        <w:t xml:space="preserve"> lähenemine on vajalik</w:t>
      </w:r>
    </w:p>
    <w:p w14:paraId="6E5F0B80" w14:textId="64F07A68" w:rsidR="005F62BC" w:rsidRDefault="005F62BC" w:rsidP="005F62BC">
      <w:pPr>
        <w:pStyle w:val="Loendilik"/>
        <w:numPr>
          <w:ilvl w:val="0"/>
          <w:numId w:val="3"/>
        </w:numPr>
        <w:jc w:val="both"/>
      </w:pPr>
      <w:r>
        <w:t>Teaduspõhine lähenemine</w:t>
      </w:r>
    </w:p>
    <w:p w14:paraId="02A30B16" w14:textId="693B17DB" w:rsidR="005F62BC" w:rsidRDefault="005F62BC" w:rsidP="005F62BC">
      <w:pPr>
        <w:pStyle w:val="Loendilik"/>
        <w:numPr>
          <w:ilvl w:val="0"/>
          <w:numId w:val="3"/>
        </w:numPr>
        <w:jc w:val="both"/>
      </w:pPr>
      <w:r>
        <w:t>Killustatuse vähendamine</w:t>
      </w:r>
      <w:r w:rsidR="005A13EC">
        <w:t xml:space="preserve"> transpordi korraldamises</w:t>
      </w:r>
    </w:p>
    <w:p w14:paraId="160F3724" w14:textId="49C5C66F" w:rsidR="005F62BC" w:rsidRDefault="005F62BC" w:rsidP="005F62BC">
      <w:pPr>
        <w:jc w:val="both"/>
      </w:pPr>
      <w:r>
        <w:t>A</w:t>
      </w:r>
      <w:r w:rsidR="00082531">
        <w:t>UTOSTUMINE</w:t>
      </w:r>
    </w:p>
    <w:p w14:paraId="396E092D" w14:textId="08E80B9E" w:rsidR="005F62BC" w:rsidRDefault="005F62BC" w:rsidP="005F62BC">
      <w:pPr>
        <w:pStyle w:val="Loendilik"/>
        <w:numPr>
          <w:ilvl w:val="0"/>
          <w:numId w:val="4"/>
        </w:numPr>
        <w:jc w:val="both"/>
      </w:pPr>
      <w:r>
        <w:t>Ühiskonna kulude kasv</w:t>
      </w:r>
    </w:p>
    <w:p w14:paraId="5E686367" w14:textId="6DA18E11" w:rsidR="005F62BC" w:rsidRDefault="005F62BC" w:rsidP="005F62BC">
      <w:pPr>
        <w:pStyle w:val="Loendilik"/>
        <w:numPr>
          <w:ilvl w:val="0"/>
          <w:numId w:val="4"/>
        </w:numPr>
        <w:jc w:val="both"/>
      </w:pPr>
      <w:r>
        <w:t>Täiendav taristu</w:t>
      </w:r>
    </w:p>
    <w:p w14:paraId="094936BA" w14:textId="43E3B14C" w:rsidR="005F62BC" w:rsidRDefault="005F62BC" w:rsidP="005F62BC">
      <w:pPr>
        <w:pStyle w:val="Loendilik"/>
        <w:numPr>
          <w:ilvl w:val="0"/>
          <w:numId w:val="4"/>
        </w:numPr>
        <w:jc w:val="both"/>
      </w:pPr>
      <w:r>
        <w:t>Saaste, müra</w:t>
      </w:r>
    </w:p>
    <w:p w14:paraId="0328070C" w14:textId="65F9CA04" w:rsidR="005F62BC" w:rsidRDefault="005F62BC" w:rsidP="005F62BC">
      <w:pPr>
        <w:pStyle w:val="Loendilik"/>
        <w:numPr>
          <w:ilvl w:val="0"/>
          <w:numId w:val="4"/>
        </w:numPr>
        <w:jc w:val="both"/>
      </w:pPr>
      <w:r>
        <w:t>Aeg ummikutes</w:t>
      </w:r>
    </w:p>
    <w:p w14:paraId="77060510" w14:textId="2EFFFF89" w:rsidR="005F62BC" w:rsidRDefault="005F62BC" w:rsidP="00980F11">
      <w:pPr>
        <w:pStyle w:val="Loendilik"/>
        <w:numPr>
          <w:ilvl w:val="0"/>
          <w:numId w:val="4"/>
        </w:numPr>
        <w:jc w:val="both"/>
      </w:pPr>
      <w:r>
        <w:t>Sund kasutada autot</w:t>
      </w:r>
    </w:p>
    <w:p w14:paraId="6152B745" w14:textId="77777777" w:rsidR="005F62BC" w:rsidRDefault="005F62BC" w:rsidP="005F62BC">
      <w:pPr>
        <w:spacing w:after="0"/>
        <w:jc w:val="both"/>
        <w:rPr>
          <w:rFonts w:cstheme="minorHAnsi"/>
          <w:b/>
          <w:bCs/>
          <w:i/>
          <w:iCs/>
        </w:rPr>
      </w:pPr>
    </w:p>
    <w:p w14:paraId="78952A51" w14:textId="002AA186" w:rsidR="00411235" w:rsidRDefault="00411235" w:rsidP="00411235">
      <w:pPr>
        <w:spacing w:after="0"/>
        <w:jc w:val="center"/>
        <w:rPr>
          <w:rFonts w:cstheme="minorHAnsi"/>
          <w:b/>
          <w:bCs/>
          <w:i/>
          <w:iCs/>
        </w:rPr>
      </w:pPr>
      <w:r>
        <w:rPr>
          <w:rFonts w:cstheme="minorHAnsi"/>
          <w:b/>
          <w:bCs/>
          <w:i/>
          <w:iCs/>
        </w:rPr>
        <w:t>TARISTU JA INNOVATSIOON</w:t>
      </w:r>
    </w:p>
    <w:p w14:paraId="50648A40" w14:textId="77777777" w:rsidR="00AB325E" w:rsidRDefault="00AB325E" w:rsidP="005F62BC">
      <w:pPr>
        <w:spacing w:after="0"/>
        <w:jc w:val="both"/>
        <w:rPr>
          <w:rFonts w:cstheme="minorHAnsi"/>
          <w:b/>
          <w:bCs/>
          <w:i/>
          <w:iCs/>
        </w:rPr>
      </w:pPr>
    </w:p>
    <w:p w14:paraId="3D4DB858" w14:textId="77777777" w:rsidR="005F62BC" w:rsidRPr="00884F1E" w:rsidRDefault="005F62BC" w:rsidP="00F04121">
      <w:pPr>
        <w:spacing w:after="0"/>
        <w:jc w:val="both"/>
        <w:rPr>
          <w:rFonts w:cstheme="minorHAnsi"/>
          <w:b/>
          <w:bCs/>
          <w:i/>
          <w:iCs/>
        </w:rPr>
      </w:pPr>
      <w:r w:rsidRPr="00884F1E">
        <w:rPr>
          <w:rFonts w:cstheme="minorHAnsi"/>
          <w:b/>
          <w:bCs/>
          <w:i/>
          <w:iCs/>
        </w:rPr>
        <w:t>2025–2030</w:t>
      </w:r>
    </w:p>
    <w:p w14:paraId="7C28B3BC" w14:textId="77777777" w:rsidR="00B55FE9" w:rsidRPr="00884F1E" w:rsidRDefault="00B55FE9" w:rsidP="00F04121">
      <w:pPr>
        <w:numPr>
          <w:ilvl w:val="0"/>
          <w:numId w:val="5"/>
        </w:numPr>
        <w:spacing w:after="0"/>
        <w:jc w:val="both"/>
        <w:rPr>
          <w:rFonts w:cstheme="minorHAnsi"/>
        </w:rPr>
      </w:pPr>
      <w:r w:rsidRPr="00884F1E">
        <w:rPr>
          <w:rFonts w:cstheme="minorHAnsi"/>
          <w:b/>
          <w:bCs/>
        </w:rPr>
        <w:t>Taristu ja innovatsioon</w:t>
      </w:r>
      <w:r w:rsidRPr="00884F1E">
        <w:rPr>
          <w:rFonts w:cstheme="minorHAnsi"/>
        </w:rPr>
        <w:t>: Rail Balticu ehituse lõpuleviimine, Tallinna–Tartu ja Tapa–Narva raudtee elektrifitseerimine ja kiiruste tõstmine, sadamate ja lennujaama alternatiivkütuste taristu, digitaalne kaubavedu (eFTI Värav).</w:t>
      </w:r>
    </w:p>
    <w:p w14:paraId="1B7B77E2" w14:textId="77777777" w:rsidR="005F62BC" w:rsidRPr="00304737" w:rsidRDefault="005F62BC" w:rsidP="00F04121">
      <w:pPr>
        <w:spacing w:after="0"/>
        <w:jc w:val="both"/>
        <w:rPr>
          <w:rFonts w:cstheme="minorHAnsi"/>
          <w:b/>
          <w:bCs/>
          <w:i/>
          <w:iCs/>
        </w:rPr>
      </w:pPr>
      <w:r w:rsidRPr="00304737">
        <w:rPr>
          <w:rFonts w:cstheme="minorHAnsi"/>
          <w:b/>
          <w:bCs/>
          <w:i/>
          <w:iCs/>
        </w:rPr>
        <w:t>2030–2035</w:t>
      </w:r>
    </w:p>
    <w:p w14:paraId="7208E739" w14:textId="77777777" w:rsidR="00B55FE9" w:rsidRPr="00884F1E" w:rsidRDefault="00B55FE9" w:rsidP="00F04121">
      <w:pPr>
        <w:numPr>
          <w:ilvl w:val="0"/>
          <w:numId w:val="6"/>
        </w:numPr>
        <w:spacing w:after="0"/>
        <w:jc w:val="both"/>
        <w:rPr>
          <w:rFonts w:cstheme="minorHAnsi"/>
        </w:rPr>
      </w:pPr>
      <w:r w:rsidRPr="00884F1E">
        <w:rPr>
          <w:rFonts w:cstheme="minorHAnsi"/>
          <w:b/>
          <w:bCs/>
        </w:rPr>
        <w:t>Taristu ja innovatsioon</w:t>
      </w:r>
      <w:r w:rsidRPr="00884F1E">
        <w:rPr>
          <w:rFonts w:cstheme="minorHAnsi"/>
        </w:rPr>
        <w:t>: Rail Baltic kasutuses (al 2031), uued sadamate lahendused vesiniku ja biometaani tarbeks, pikemate autorongide kasutuselevõtt, rongiühendused kiirenemas (Tallinn–Narva 1h45, Tallinn–Tartu 1h30).</w:t>
      </w:r>
    </w:p>
    <w:p w14:paraId="6A33A65B" w14:textId="77777777" w:rsidR="005F62BC" w:rsidRPr="00304737" w:rsidRDefault="005F62BC" w:rsidP="00F04121">
      <w:pPr>
        <w:spacing w:after="0"/>
        <w:jc w:val="both"/>
        <w:rPr>
          <w:rFonts w:cstheme="minorHAnsi"/>
          <w:b/>
          <w:bCs/>
          <w:i/>
          <w:iCs/>
        </w:rPr>
      </w:pPr>
      <w:r w:rsidRPr="00304737">
        <w:rPr>
          <w:rFonts w:cstheme="minorHAnsi"/>
          <w:b/>
          <w:bCs/>
          <w:i/>
          <w:iCs/>
        </w:rPr>
        <w:t>2035–2040</w:t>
      </w:r>
    </w:p>
    <w:p w14:paraId="1404ED22" w14:textId="77777777" w:rsidR="00B55FE9" w:rsidRPr="00884F1E" w:rsidRDefault="00B55FE9" w:rsidP="00F04121">
      <w:pPr>
        <w:numPr>
          <w:ilvl w:val="0"/>
          <w:numId w:val="7"/>
        </w:numPr>
        <w:spacing w:after="0"/>
        <w:jc w:val="both"/>
        <w:rPr>
          <w:rFonts w:cstheme="minorHAnsi"/>
        </w:rPr>
      </w:pPr>
      <w:r w:rsidRPr="00884F1E">
        <w:rPr>
          <w:rFonts w:cstheme="minorHAnsi"/>
          <w:b/>
          <w:bCs/>
        </w:rPr>
        <w:t>Taristu ja innovatsioon</w:t>
      </w:r>
      <w:r w:rsidRPr="00884F1E">
        <w:rPr>
          <w:rFonts w:cstheme="minorHAnsi"/>
        </w:rPr>
        <w:t>: sadamad valmis alternatiivkütuste kasutuseks, vesinikutaristu täielikult välja arendatud, rongiliikluse taktipõhised sõiduplaanid kogu Eestis (sh Tallinn–Viljandi), RB taristu kohandamine taktipõhisuseks.</w:t>
      </w:r>
    </w:p>
    <w:p w14:paraId="4311EB8B" w14:textId="77777777" w:rsidR="005F62BC" w:rsidRDefault="005F62BC" w:rsidP="00F04121">
      <w:pPr>
        <w:pBdr>
          <w:bottom w:val="single" w:sz="6" w:space="1" w:color="auto"/>
        </w:pBdr>
        <w:jc w:val="both"/>
      </w:pPr>
    </w:p>
    <w:p w14:paraId="5E2B6E7E" w14:textId="77777777" w:rsidR="007F2F8E" w:rsidRPr="00884F1E" w:rsidRDefault="007F2F8E" w:rsidP="00F04121">
      <w:pPr>
        <w:spacing w:after="0"/>
        <w:jc w:val="both"/>
        <w:rPr>
          <w:rFonts w:cstheme="minorHAnsi"/>
          <w:b/>
          <w:bCs/>
          <w:i/>
          <w:iCs/>
        </w:rPr>
      </w:pPr>
      <w:r w:rsidRPr="00884F1E">
        <w:rPr>
          <w:rFonts w:cstheme="minorHAnsi"/>
          <w:b/>
          <w:bCs/>
          <w:i/>
          <w:iCs/>
        </w:rPr>
        <w:t>2025–2030</w:t>
      </w:r>
    </w:p>
    <w:p w14:paraId="29D1FCCF" w14:textId="2E98CF52" w:rsidR="007F2F8E" w:rsidRDefault="007F2F8E" w:rsidP="00F04121">
      <w:pPr>
        <w:pStyle w:val="Loendilik"/>
        <w:numPr>
          <w:ilvl w:val="0"/>
          <w:numId w:val="8"/>
        </w:numPr>
        <w:jc w:val="both"/>
      </w:pPr>
      <w:r w:rsidRPr="007F2F8E">
        <w:t>investeerimiskindlus</w:t>
      </w:r>
      <w:r>
        <w:t xml:space="preserve"> (nt vaja selget signaali laadimistaristu rajamiseks)</w:t>
      </w:r>
    </w:p>
    <w:p w14:paraId="773A09FC" w14:textId="0177E784" w:rsidR="007F2F8E" w:rsidRDefault="007F2F8E" w:rsidP="00F04121">
      <w:pPr>
        <w:pStyle w:val="Loendilik"/>
        <w:numPr>
          <w:ilvl w:val="0"/>
          <w:numId w:val="8"/>
        </w:numPr>
        <w:jc w:val="both"/>
      </w:pPr>
      <w:r>
        <w:t>taristu jätkusuutliku rahastuse mudel</w:t>
      </w:r>
    </w:p>
    <w:p w14:paraId="4DA79DF6" w14:textId="71489967" w:rsidR="007F2F8E" w:rsidRDefault="007F2F8E" w:rsidP="00F04121">
      <w:pPr>
        <w:pStyle w:val="Loendilik"/>
        <w:numPr>
          <w:ilvl w:val="0"/>
          <w:numId w:val="8"/>
        </w:numPr>
        <w:jc w:val="both"/>
      </w:pPr>
      <w:r>
        <w:t xml:space="preserve">investeeringutele selged prioriteedid kooskõlas </w:t>
      </w:r>
      <w:r w:rsidR="00411235">
        <w:t xml:space="preserve">võetud </w:t>
      </w:r>
      <w:r>
        <w:t>eesmärkidega</w:t>
      </w:r>
    </w:p>
    <w:p w14:paraId="0A5D4E32" w14:textId="13C4CABD" w:rsidR="007F2F8E" w:rsidRDefault="007F2F8E" w:rsidP="00F04121">
      <w:pPr>
        <w:pStyle w:val="Loendilik"/>
        <w:numPr>
          <w:ilvl w:val="0"/>
          <w:numId w:val="8"/>
        </w:numPr>
        <w:jc w:val="both"/>
      </w:pPr>
      <w:r>
        <w:t xml:space="preserve">tehnoloogilised lahendused vs investeeringud -&gt; </w:t>
      </w:r>
      <w:r w:rsidR="005A4B7C">
        <w:t xml:space="preserve">investeeringud </w:t>
      </w:r>
      <w:r w:rsidR="00411235">
        <w:t xml:space="preserve">on </w:t>
      </w:r>
      <w:r w:rsidR="005A4B7C">
        <w:t>pika mõjuga + nt kaldataristu – kas keegi kasutab? -&gt; kohustus laevadel osta?</w:t>
      </w:r>
    </w:p>
    <w:p w14:paraId="2A9517FD" w14:textId="48C4ACBB" w:rsidR="007F2F8E" w:rsidRDefault="007F2F8E" w:rsidP="00F04121">
      <w:pPr>
        <w:pStyle w:val="Loendilik"/>
        <w:numPr>
          <w:ilvl w:val="0"/>
          <w:numId w:val="8"/>
        </w:numPr>
        <w:jc w:val="both"/>
      </w:pPr>
      <w:r>
        <w:t>innovatsioon riigihangetes</w:t>
      </w:r>
    </w:p>
    <w:p w14:paraId="1789F579" w14:textId="77777777" w:rsidR="00411235" w:rsidRDefault="00411235" w:rsidP="00411235">
      <w:pPr>
        <w:pStyle w:val="Loendilik"/>
        <w:jc w:val="both"/>
      </w:pPr>
    </w:p>
    <w:p w14:paraId="741025C8" w14:textId="77777777" w:rsidR="00D32B3D" w:rsidRPr="00D32B3D" w:rsidRDefault="00D32B3D" w:rsidP="00F04121">
      <w:pPr>
        <w:spacing w:after="0"/>
        <w:jc w:val="both"/>
        <w:rPr>
          <w:rFonts w:cstheme="minorHAnsi"/>
          <w:b/>
          <w:bCs/>
          <w:i/>
          <w:iCs/>
        </w:rPr>
      </w:pPr>
      <w:r w:rsidRPr="00D32B3D">
        <w:rPr>
          <w:rFonts w:cstheme="minorHAnsi"/>
          <w:b/>
          <w:bCs/>
          <w:i/>
          <w:iCs/>
        </w:rPr>
        <w:t>2030–2035</w:t>
      </w:r>
    </w:p>
    <w:p w14:paraId="0E3E43CB" w14:textId="1DEF24A9" w:rsidR="007F2F8E" w:rsidRDefault="00D32B3D" w:rsidP="00F04121">
      <w:pPr>
        <w:pStyle w:val="Loendilik"/>
        <w:numPr>
          <w:ilvl w:val="0"/>
          <w:numId w:val="9"/>
        </w:numPr>
        <w:jc w:val="both"/>
      </w:pPr>
      <w:r>
        <w:t>elektrivõimsused</w:t>
      </w:r>
    </w:p>
    <w:p w14:paraId="0B10C275" w14:textId="6AB48F43" w:rsidR="00D32B3D" w:rsidRDefault="00D32B3D" w:rsidP="00F04121">
      <w:pPr>
        <w:pStyle w:val="Loendilik"/>
        <w:numPr>
          <w:ilvl w:val="0"/>
          <w:numId w:val="9"/>
        </w:numPr>
        <w:jc w:val="both"/>
      </w:pPr>
      <w:r>
        <w:t>rahastusmudelid</w:t>
      </w:r>
    </w:p>
    <w:p w14:paraId="24732DBF" w14:textId="1CF10A5A" w:rsidR="00D32B3D" w:rsidRDefault="00D32B3D" w:rsidP="00F04121">
      <w:pPr>
        <w:pStyle w:val="Loendilik"/>
        <w:numPr>
          <w:ilvl w:val="0"/>
          <w:numId w:val="9"/>
        </w:numPr>
        <w:jc w:val="both"/>
      </w:pPr>
      <w:r>
        <w:lastRenderedPageBreak/>
        <w:t>taristu puhul vaja arvestada autopargi vanuseid</w:t>
      </w:r>
    </w:p>
    <w:p w14:paraId="79AA5B8B" w14:textId="3D612C44" w:rsidR="00D32B3D" w:rsidRDefault="00D32B3D" w:rsidP="00F04121">
      <w:pPr>
        <w:jc w:val="both"/>
      </w:pPr>
      <w:r>
        <w:t>Taristu investeeringud on kallid ja ajamahukad</w:t>
      </w:r>
      <w:r w:rsidR="00082531">
        <w:t>. K</w:t>
      </w:r>
      <w:r>
        <w:t xml:space="preserve">as jõuame valmis, et olla EL eesmärkidega kooskõlas? </w:t>
      </w:r>
      <w:r w:rsidR="00082531">
        <w:t xml:space="preserve">Kas oleks võimalik prioriteete seada - </w:t>
      </w:r>
      <w:r>
        <w:t xml:space="preserve">äkki tahame kõike korraga (raudtee, maanteeveod jne). </w:t>
      </w:r>
    </w:p>
    <w:p w14:paraId="290A3308" w14:textId="77777777" w:rsidR="00411235" w:rsidRDefault="00411235" w:rsidP="00F04121">
      <w:pPr>
        <w:jc w:val="both"/>
      </w:pPr>
    </w:p>
    <w:p w14:paraId="684056FE" w14:textId="77777777" w:rsidR="00411235" w:rsidRDefault="00411235" w:rsidP="00332A7E">
      <w:pPr>
        <w:spacing w:after="0"/>
        <w:jc w:val="both"/>
        <w:rPr>
          <w:rFonts w:cstheme="minorHAnsi"/>
          <w:b/>
          <w:bCs/>
          <w:i/>
          <w:iCs/>
        </w:rPr>
      </w:pPr>
    </w:p>
    <w:p w14:paraId="49468BEE" w14:textId="50765FA7" w:rsidR="00AB325E" w:rsidRDefault="00411235" w:rsidP="00411235">
      <w:pPr>
        <w:spacing w:after="0"/>
        <w:jc w:val="center"/>
        <w:rPr>
          <w:rFonts w:cstheme="minorHAnsi"/>
          <w:b/>
          <w:bCs/>
          <w:i/>
          <w:iCs/>
        </w:rPr>
      </w:pPr>
      <w:r>
        <w:rPr>
          <w:rFonts w:cstheme="minorHAnsi"/>
          <w:b/>
          <w:bCs/>
          <w:i/>
          <w:iCs/>
        </w:rPr>
        <w:t>ALTERNATIIVKÜTUSED JA SÕIDUKIPARK</w:t>
      </w:r>
    </w:p>
    <w:p w14:paraId="0CDB82E4" w14:textId="77777777" w:rsidR="00411235" w:rsidRDefault="00411235" w:rsidP="00332A7E">
      <w:pPr>
        <w:spacing w:after="0"/>
        <w:jc w:val="both"/>
        <w:rPr>
          <w:rFonts w:cstheme="minorHAnsi"/>
          <w:b/>
          <w:bCs/>
          <w:i/>
          <w:iCs/>
        </w:rPr>
      </w:pPr>
    </w:p>
    <w:p w14:paraId="1C8EC1F6" w14:textId="77777777" w:rsidR="00332A7E" w:rsidRPr="00884F1E" w:rsidRDefault="00332A7E" w:rsidP="00F04121">
      <w:pPr>
        <w:spacing w:after="0"/>
        <w:jc w:val="both"/>
        <w:rPr>
          <w:rFonts w:cstheme="minorHAnsi"/>
          <w:b/>
          <w:bCs/>
          <w:i/>
          <w:iCs/>
        </w:rPr>
      </w:pPr>
      <w:r w:rsidRPr="00884F1E">
        <w:rPr>
          <w:rFonts w:cstheme="minorHAnsi"/>
          <w:b/>
          <w:bCs/>
          <w:i/>
          <w:iCs/>
        </w:rPr>
        <w:t>2025–2030</w:t>
      </w:r>
    </w:p>
    <w:p w14:paraId="2AB853A8" w14:textId="77777777" w:rsidR="00332A7E" w:rsidRPr="00884F1E" w:rsidRDefault="00332A7E" w:rsidP="00F04121">
      <w:pPr>
        <w:numPr>
          <w:ilvl w:val="0"/>
          <w:numId w:val="5"/>
        </w:numPr>
        <w:spacing w:after="0"/>
        <w:jc w:val="both"/>
        <w:rPr>
          <w:rFonts w:cstheme="minorHAnsi"/>
        </w:rPr>
      </w:pPr>
      <w:r w:rsidRPr="00884F1E">
        <w:rPr>
          <w:rFonts w:cstheme="minorHAnsi"/>
          <w:b/>
          <w:bCs/>
        </w:rPr>
        <w:t>Alternatiivkütused ja sõidukipark</w:t>
      </w:r>
      <w:r w:rsidRPr="00884F1E">
        <w:rPr>
          <w:rFonts w:cstheme="minorHAnsi"/>
        </w:rPr>
        <w:t>: ühistranspordi üleminek biometaanile ja elektrile, taksod elektrile, vesinikutaksod Tallinnas, laadimistaristu (kortermajade piirkond, raskeveokid), avaliku sektori sõidukite elektrifitseerimine.</w:t>
      </w:r>
    </w:p>
    <w:p w14:paraId="2A31C5D6" w14:textId="77777777" w:rsidR="00332A7E" w:rsidRPr="00304737" w:rsidRDefault="00332A7E" w:rsidP="00F04121">
      <w:pPr>
        <w:spacing w:after="0"/>
        <w:jc w:val="both"/>
        <w:rPr>
          <w:rFonts w:cstheme="minorHAnsi"/>
          <w:b/>
          <w:bCs/>
          <w:i/>
          <w:iCs/>
        </w:rPr>
      </w:pPr>
      <w:r w:rsidRPr="00304737">
        <w:rPr>
          <w:rFonts w:cstheme="minorHAnsi"/>
          <w:b/>
          <w:bCs/>
          <w:i/>
          <w:iCs/>
        </w:rPr>
        <w:t>2030–2035</w:t>
      </w:r>
    </w:p>
    <w:p w14:paraId="5D28CA74" w14:textId="77777777" w:rsidR="00332A7E" w:rsidRPr="00884F1E" w:rsidRDefault="00332A7E" w:rsidP="00F04121">
      <w:pPr>
        <w:numPr>
          <w:ilvl w:val="0"/>
          <w:numId w:val="6"/>
        </w:numPr>
        <w:spacing w:after="0"/>
        <w:jc w:val="both"/>
        <w:rPr>
          <w:rFonts w:cstheme="minorHAnsi"/>
        </w:rPr>
      </w:pPr>
      <w:r w:rsidRPr="00884F1E">
        <w:rPr>
          <w:rFonts w:cstheme="minorHAnsi"/>
          <w:b/>
          <w:bCs/>
        </w:rPr>
        <w:t>Alternatiivkütused ja sõidukipark</w:t>
      </w:r>
      <w:r w:rsidRPr="00884F1E">
        <w:rPr>
          <w:rFonts w:cstheme="minorHAnsi"/>
        </w:rPr>
        <w:t>: elektriautode arv ~115 000, raskeveokid biometaanil ja vesinikul, kõik uued sõiduautod nullheitega, teine Saaremaa parvlaev alternatiivkütusel.</w:t>
      </w:r>
    </w:p>
    <w:p w14:paraId="7DE9E82C" w14:textId="77777777" w:rsidR="00332A7E" w:rsidRPr="00304737" w:rsidRDefault="00332A7E" w:rsidP="00F04121">
      <w:pPr>
        <w:spacing w:after="0"/>
        <w:jc w:val="both"/>
        <w:rPr>
          <w:rFonts w:cstheme="minorHAnsi"/>
          <w:b/>
          <w:bCs/>
          <w:i/>
          <w:iCs/>
        </w:rPr>
      </w:pPr>
      <w:r w:rsidRPr="00304737">
        <w:rPr>
          <w:rFonts w:cstheme="minorHAnsi"/>
          <w:b/>
          <w:bCs/>
          <w:i/>
          <w:iCs/>
        </w:rPr>
        <w:t>2035–2040</w:t>
      </w:r>
    </w:p>
    <w:p w14:paraId="5D791BB1" w14:textId="77777777" w:rsidR="00332A7E" w:rsidRPr="00884F1E" w:rsidRDefault="00332A7E" w:rsidP="00F04121">
      <w:pPr>
        <w:numPr>
          <w:ilvl w:val="0"/>
          <w:numId w:val="7"/>
        </w:numPr>
        <w:spacing w:after="0"/>
        <w:jc w:val="both"/>
        <w:rPr>
          <w:rFonts w:cstheme="minorHAnsi"/>
        </w:rPr>
      </w:pPr>
      <w:r w:rsidRPr="00884F1E">
        <w:rPr>
          <w:rFonts w:cstheme="minorHAnsi"/>
          <w:b/>
          <w:bCs/>
        </w:rPr>
        <w:t>Alternatiivkütused ja sõidukipark</w:t>
      </w:r>
      <w:r w:rsidRPr="00884F1E">
        <w:rPr>
          <w:rFonts w:cstheme="minorHAnsi"/>
        </w:rPr>
        <w:t>: elektriautode arv ~240 000, raskeveokite ulatuslik üleminek vesinikule ja elektrile, kõik parvlaevad süsinikuneutraalsel kütusel.</w:t>
      </w:r>
    </w:p>
    <w:p w14:paraId="7C3BDF6E" w14:textId="77777777" w:rsidR="00332A7E" w:rsidRDefault="00332A7E" w:rsidP="00F04121">
      <w:pPr>
        <w:pBdr>
          <w:bottom w:val="single" w:sz="6" w:space="1" w:color="auto"/>
        </w:pBdr>
        <w:jc w:val="both"/>
      </w:pPr>
    </w:p>
    <w:p w14:paraId="2CE05DDA" w14:textId="67EDCA10" w:rsidR="007E7226" w:rsidRPr="007E7226" w:rsidRDefault="007E7226" w:rsidP="007E7226">
      <w:pPr>
        <w:jc w:val="both"/>
        <w:rPr>
          <w:b/>
          <w:bCs/>
        </w:rPr>
      </w:pPr>
      <w:r w:rsidRPr="007E7226">
        <w:rPr>
          <w:b/>
          <w:bCs/>
        </w:rPr>
        <w:t>Millised on seatud eesmärkide võimalikud pudelikaelad?</w:t>
      </w:r>
    </w:p>
    <w:p w14:paraId="792C022C" w14:textId="69B52B16" w:rsidR="007E7226" w:rsidRDefault="007E7226" w:rsidP="007E7226">
      <w:pPr>
        <w:pStyle w:val="Loendilik"/>
        <w:numPr>
          <w:ilvl w:val="0"/>
          <w:numId w:val="10"/>
        </w:numPr>
        <w:jc w:val="both"/>
      </w:pPr>
      <w:r>
        <w:t>Elektrivõrgu võimsused ning hind (mis vahel tundub muutuvat üle öö) on takistuseks</w:t>
      </w:r>
    </w:p>
    <w:p w14:paraId="76EF8298" w14:textId="77777777" w:rsidR="007E7226" w:rsidRDefault="007E7226" w:rsidP="007E7226">
      <w:pPr>
        <w:pStyle w:val="Loendilik"/>
        <w:numPr>
          <w:ilvl w:val="0"/>
          <w:numId w:val="10"/>
        </w:numPr>
        <w:jc w:val="both"/>
      </w:pPr>
      <w:r>
        <w:t xml:space="preserve">Koostöövõimalused elektriliitumiseks. Võimsusi pole võimalik broneerida. Nt riik võiks saada broneerida olulisemates kohtades võimsusi? </w:t>
      </w:r>
    </w:p>
    <w:p w14:paraId="7A1D7902" w14:textId="4375F2DB" w:rsidR="007E7226" w:rsidRDefault="007E7226" w:rsidP="007E7226">
      <w:pPr>
        <w:pStyle w:val="Loendilik"/>
        <w:numPr>
          <w:ilvl w:val="0"/>
          <w:numId w:val="10"/>
        </w:numPr>
        <w:jc w:val="both"/>
      </w:pPr>
      <w:r>
        <w:t xml:space="preserve">Elektriveoki hind 3-5x kallim ning see on ettevõtjate vaatest suureks takistuseks. </w:t>
      </w:r>
    </w:p>
    <w:p w14:paraId="5C573058" w14:textId="73528CA7" w:rsidR="007E7226" w:rsidRDefault="007E7226" w:rsidP="007E7226">
      <w:pPr>
        <w:pStyle w:val="Loendilik"/>
        <w:numPr>
          <w:ilvl w:val="0"/>
          <w:numId w:val="10"/>
        </w:numPr>
        <w:jc w:val="both"/>
      </w:pPr>
      <w:r>
        <w:t>Puudub laia katvusega aeglase laadimise võrgustik ning seda oleks vaja arendada</w:t>
      </w:r>
    </w:p>
    <w:p w14:paraId="0D4ADF8E" w14:textId="77777777" w:rsidR="007E7226" w:rsidRDefault="007E7226" w:rsidP="007E7226">
      <w:pPr>
        <w:pStyle w:val="Loendilik"/>
        <w:numPr>
          <w:ilvl w:val="0"/>
          <w:numId w:val="10"/>
        </w:numPr>
        <w:jc w:val="both"/>
      </w:pPr>
      <w:r>
        <w:t>Pudelikael on tehnoloogiaküpsus (käis eelkõige vesiniktehnoloogiate kohta)</w:t>
      </w:r>
    </w:p>
    <w:p w14:paraId="1BCFFE10" w14:textId="77777777" w:rsidR="007E7226" w:rsidRDefault="007E7226" w:rsidP="007E7226">
      <w:pPr>
        <w:pStyle w:val="Loendilik"/>
        <w:numPr>
          <w:ilvl w:val="0"/>
          <w:numId w:val="10"/>
        </w:numPr>
        <w:jc w:val="both"/>
      </w:pPr>
      <w:r>
        <w:t>Laadimise mugavus annab soovida (makselahendused, laadimiskiirus)</w:t>
      </w:r>
    </w:p>
    <w:p w14:paraId="4A81A8E6" w14:textId="77777777" w:rsidR="007E7226" w:rsidRDefault="007E7226" w:rsidP="007E7226">
      <w:pPr>
        <w:pStyle w:val="Loendilik"/>
        <w:numPr>
          <w:ilvl w:val="0"/>
          <w:numId w:val="10"/>
        </w:numPr>
        <w:jc w:val="both"/>
      </w:pPr>
      <w:r>
        <w:t>Rakendada võiks uusi tehnoloogiaid, kuid seda takistavad regulatsioonide aeglane valmimine (võtavad kaua aega)</w:t>
      </w:r>
    </w:p>
    <w:p w14:paraId="79AB92BE" w14:textId="33D0E222" w:rsidR="00411235" w:rsidRDefault="00411235" w:rsidP="00411235">
      <w:pPr>
        <w:pStyle w:val="Loendilik"/>
        <w:numPr>
          <w:ilvl w:val="0"/>
          <w:numId w:val="10"/>
        </w:numPr>
        <w:jc w:val="both"/>
      </w:pPr>
      <w:r>
        <w:t>elektrilaevade sadamataristu – suured investeeringuvajadused, aga rahastust ei ole</w:t>
      </w:r>
    </w:p>
    <w:p w14:paraId="2C5CA826" w14:textId="77777777" w:rsidR="00411235" w:rsidRDefault="00411235" w:rsidP="00411235">
      <w:pPr>
        <w:pStyle w:val="Loendilik"/>
        <w:jc w:val="both"/>
      </w:pPr>
    </w:p>
    <w:p w14:paraId="6F25A810" w14:textId="2CBDE5E8" w:rsidR="007E7226" w:rsidRPr="007E7226" w:rsidRDefault="007E7226" w:rsidP="007E7226">
      <w:pPr>
        <w:jc w:val="both"/>
        <w:rPr>
          <w:b/>
          <w:bCs/>
        </w:rPr>
      </w:pPr>
      <w:r w:rsidRPr="007E7226">
        <w:rPr>
          <w:b/>
          <w:bCs/>
        </w:rPr>
        <w:t>Poliitilised ja regulatiivsed meetmed – mis aitab, mis takistab sihile jõudmist? Kas midagi on puudu?</w:t>
      </w:r>
    </w:p>
    <w:p w14:paraId="10E49227" w14:textId="77777777" w:rsidR="007E7226" w:rsidRDefault="007E7226" w:rsidP="007E7226">
      <w:pPr>
        <w:pStyle w:val="Loendilik"/>
        <w:numPr>
          <w:ilvl w:val="0"/>
          <w:numId w:val="10"/>
        </w:numPr>
        <w:jc w:val="both"/>
      </w:pPr>
      <w:r>
        <w:t xml:space="preserve">Alternatiivkütuste maksustamisega on näha, et riik ei soosi seda, sest hind on kallim. </w:t>
      </w:r>
    </w:p>
    <w:p w14:paraId="2BC04D05" w14:textId="77777777" w:rsidR="007E7226" w:rsidRDefault="007E7226" w:rsidP="007E7226">
      <w:pPr>
        <w:pStyle w:val="Loendilik"/>
        <w:numPr>
          <w:ilvl w:val="0"/>
          <w:numId w:val="10"/>
        </w:numPr>
        <w:jc w:val="both"/>
      </w:pPr>
      <w:r>
        <w:t xml:space="preserve">Alternatiivkütustele peaks panema võrdsed aktsiisisoodustused. Ettepanek tagasi panna see KKMS-i (s.o HVO vaade, mis täielikult kadus laualt). </w:t>
      </w:r>
    </w:p>
    <w:p w14:paraId="35A2B6BE" w14:textId="77777777" w:rsidR="007E7226" w:rsidRDefault="007E7226" w:rsidP="007E7226">
      <w:pPr>
        <w:pStyle w:val="Loendilik"/>
        <w:numPr>
          <w:ilvl w:val="0"/>
          <w:numId w:val="10"/>
        </w:numPr>
        <w:jc w:val="both"/>
      </w:pPr>
      <w:r>
        <w:t xml:space="preserve">Alternatiivkütuste võrdne kohtlemine – ettepanek heitepõhine maksustamine. </w:t>
      </w:r>
    </w:p>
    <w:p w14:paraId="1079B7BD" w14:textId="77777777" w:rsidR="007E7226" w:rsidRDefault="007E7226" w:rsidP="007E7226">
      <w:pPr>
        <w:pStyle w:val="Loendilik"/>
        <w:numPr>
          <w:ilvl w:val="0"/>
          <w:numId w:val="10"/>
        </w:numPr>
        <w:jc w:val="both"/>
      </w:pPr>
      <w:r>
        <w:t>Kolmandate riikide vedajad – kuidas neile piiranguid seada või sundida neid olema keskkonnasõbralikumad?</w:t>
      </w:r>
    </w:p>
    <w:p w14:paraId="228A6B48" w14:textId="77777777" w:rsidR="00411235" w:rsidRDefault="00411235" w:rsidP="00575B92">
      <w:pPr>
        <w:pStyle w:val="Loendilik"/>
        <w:jc w:val="both"/>
      </w:pPr>
    </w:p>
    <w:p w14:paraId="007FFD1A" w14:textId="77777777" w:rsidR="007E7226" w:rsidRPr="007E7226" w:rsidRDefault="007E7226" w:rsidP="007E7226">
      <w:pPr>
        <w:jc w:val="both"/>
        <w:rPr>
          <w:b/>
          <w:bCs/>
        </w:rPr>
      </w:pPr>
      <w:r w:rsidRPr="007E7226">
        <w:rPr>
          <w:b/>
          <w:bCs/>
        </w:rPr>
        <w:t xml:space="preserve">Millised on võimalikud motivaatorid? Piits </w:t>
      </w:r>
      <w:proofErr w:type="spellStart"/>
      <w:r w:rsidRPr="007E7226">
        <w:rPr>
          <w:b/>
          <w:bCs/>
        </w:rPr>
        <w:t>vrs</w:t>
      </w:r>
      <w:proofErr w:type="spellEnd"/>
      <w:r w:rsidRPr="007E7226">
        <w:rPr>
          <w:b/>
          <w:bCs/>
        </w:rPr>
        <w:t xml:space="preserve"> präänik?</w:t>
      </w:r>
    </w:p>
    <w:p w14:paraId="1EB89478" w14:textId="5CE52D53" w:rsidR="00F04121" w:rsidRDefault="00F04121" w:rsidP="00F04121">
      <w:pPr>
        <w:pStyle w:val="Loendilik"/>
        <w:numPr>
          <w:ilvl w:val="0"/>
          <w:numId w:val="10"/>
        </w:numPr>
        <w:jc w:val="both"/>
      </w:pPr>
      <w:r>
        <w:t>Motivaator – rahvusvahelised ettevõtjad, kliendid nõuavad juba nullheitele minekut</w:t>
      </w:r>
      <w:r w:rsidR="00AB325E">
        <w:t xml:space="preserve">, kuid kallis hind nullib tihti selle algatuse. </w:t>
      </w:r>
    </w:p>
    <w:p w14:paraId="7EEC5140" w14:textId="77777777" w:rsidR="00575B92" w:rsidRDefault="00575B92" w:rsidP="007E7226">
      <w:pPr>
        <w:jc w:val="both"/>
        <w:rPr>
          <w:b/>
          <w:bCs/>
        </w:rPr>
      </w:pPr>
    </w:p>
    <w:p w14:paraId="327255C6" w14:textId="7036BC8D" w:rsidR="007E7226" w:rsidRPr="007E7226" w:rsidRDefault="007E7226" w:rsidP="007E7226">
      <w:pPr>
        <w:jc w:val="both"/>
        <w:rPr>
          <w:b/>
          <w:bCs/>
        </w:rPr>
      </w:pPr>
      <w:r w:rsidRPr="007E7226">
        <w:rPr>
          <w:b/>
          <w:bCs/>
        </w:rPr>
        <w:lastRenderedPageBreak/>
        <w:t>Millised teadusarendustegevused aitaksid eesmärke paremini saavutada?</w:t>
      </w:r>
    </w:p>
    <w:p w14:paraId="182B00B4" w14:textId="77777777" w:rsidR="007E7226" w:rsidRDefault="007E7226" w:rsidP="007E7226">
      <w:pPr>
        <w:pStyle w:val="Loendilik"/>
        <w:numPr>
          <w:ilvl w:val="0"/>
          <w:numId w:val="10"/>
        </w:numPr>
        <w:jc w:val="both"/>
      </w:pPr>
      <w:r>
        <w:t>Akuvahetuslahendus innovatsioonina</w:t>
      </w:r>
    </w:p>
    <w:p w14:paraId="6501FBF0" w14:textId="74D7E694" w:rsidR="007E7226" w:rsidRPr="007E7226" w:rsidRDefault="00082531" w:rsidP="007E7226">
      <w:pPr>
        <w:jc w:val="both"/>
        <w:rPr>
          <w:b/>
          <w:bCs/>
        </w:rPr>
      </w:pPr>
      <w:r>
        <w:rPr>
          <w:b/>
          <w:bCs/>
        </w:rPr>
        <w:t>L</w:t>
      </w:r>
      <w:r w:rsidR="007E7226" w:rsidRPr="007E7226">
        <w:rPr>
          <w:b/>
          <w:bCs/>
        </w:rPr>
        <w:t>isasoovitused transpordi teekaardi osas:</w:t>
      </w:r>
    </w:p>
    <w:p w14:paraId="521B6E1D" w14:textId="376ACF4D" w:rsidR="0001772C" w:rsidRDefault="00AB325E" w:rsidP="00F04121">
      <w:pPr>
        <w:pStyle w:val="Loendilik"/>
        <w:numPr>
          <w:ilvl w:val="0"/>
          <w:numId w:val="10"/>
        </w:numPr>
        <w:jc w:val="both"/>
      </w:pPr>
      <w:r>
        <w:t>Soovitati võtta transpordi teekaardis ka t</w:t>
      </w:r>
      <w:r w:rsidR="0001772C">
        <w:t>askukohasus fookusesse (nt ENMAK-</w:t>
      </w:r>
      <w:proofErr w:type="spellStart"/>
      <w:r w:rsidR="0001772C">
        <w:t>is</w:t>
      </w:r>
      <w:proofErr w:type="spellEnd"/>
      <w:r w:rsidR="0001772C">
        <w:t xml:space="preserve"> jookseb taskukohasus läbivalt läbi)</w:t>
      </w:r>
    </w:p>
    <w:p w14:paraId="34D8A0C4" w14:textId="3C5BBEB1" w:rsidR="0001772C" w:rsidRDefault="0001772C" w:rsidP="00F04121">
      <w:pPr>
        <w:pStyle w:val="Loendilik"/>
        <w:numPr>
          <w:ilvl w:val="0"/>
          <w:numId w:val="10"/>
        </w:numPr>
        <w:jc w:val="both"/>
      </w:pPr>
      <w:r>
        <w:t>Tuua välja ka negatiivsed mõjud</w:t>
      </w:r>
      <w:r w:rsidR="00F63127">
        <w:t xml:space="preserve"> (s.o ettevõtjale: mis kasvatavad toote/teenuse sisendhinda)</w:t>
      </w:r>
    </w:p>
    <w:p w14:paraId="2464CA45" w14:textId="77777777" w:rsidR="007E7226" w:rsidRDefault="007E7226" w:rsidP="007E7226">
      <w:pPr>
        <w:pStyle w:val="Loendilik"/>
        <w:numPr>
          <w:ilvl w:val="0"/>
          <w:numId w:val="10"/>
        </w:numPr>
        <w:jc w:val="both"/>
      </w:pPr>
      <w:r>
        <w:t>Soovitus on teekaardis ka rahaline mõju välja tuua, sest praeguste plaanidega läheb kallimaks!</w:t>
      </w:r>
    </w:p>
    <w:p w14:paraId="49B08006" w14:textId="77777777" w:rsidR="007E7226" w:rsidRDefault="007E7226" w:rsidP="007E7226">
      <w:pPr>
        <w:pStyle w:val="Loendilik"/>
        <w:numPr>
          <w:ilvl w:val="0"/>
          <w:numId w:val="10"/>
        </w:numPr>
        <w:jc w:val="both"/>
      </w:pPr>
      <w:r>
        <w:t>Soovitati teha lisaks ka HVO/jt biokütuste teekaart</w:t>
      </w:r>
    </w:p>
    <w:p w14:paraId="79E77ADA" w14:textId="77777777" w:rsidR="002174D1" w:rsidRDefault="002174D1" w:rsidP="002174D1">
      <w:pPr>
        <w:jc w:val="both"/>
      </w:pPr>
    </w:p>
    <w:p w14:paraId="3F5B123F" w14:textId="62925A25" w:rsidR="002174D1" w:rsidRPr="002174D1" w:rsidRDefault="002174D1" w:rsidP="002174D1">
      <w:pPr>
        <w:jc w:val="both"/>
        <w:rPr>
          <w:b/>
          <w:bCs/>
        </w:rPr>
      </w:pPr>
      <w:r w:rsidRPr="002174D1">
        <w:rPr>
          <w:b/>
          <w:bCs/>
        </w:rPr>
        <w:t>Kohtumise lõpus</w:t>
      </w:r>
      <w:r>
        <w:rPr>
          <w:b/>
          <w:bCs/>
        </w:rPr>
        <w:t xml:space="preserve"> </w:t>
      </w:r>
      <w:r w:rsidRPr="002174D1">
        <w:rPr>
          <w:b/>
          <w:bCs/>
        </w:rPr>
        <w:t xml:space="preserve">lepiti kokku, et transpordi teekaardi mustandile ootab KLIM ettepanekuid 28.oktoobrini 2025.a </w:t>
      </w:r>
    </w:p>
    <w:p w14:paraId="0BFA975A" w14:textId="290B2B9E" w:rsidR="002174D1" w:rsidRDefault="002174D1" w:rsidP="002174D1">
      <w:pPr>
        <w:pStyle w:val="Loendilik"/>
        <w:jc w:val="both"/>
      </w:pPr>
    </w:p>
    <w:p w14:paraId="22869A7D" w14:textId="67C9C39F" w:rsidR="00B55FE9" w:rsidRDefault="00B55FE9" w:rsidP="00332A7E"/>
    <w:sectPr w:rsidR="00B55F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750"/>
    <w:multiLevelType w:val="hybridMultilevel"/>
    <w:tmpl w:val="799AAD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790AEC"/>
    <w:multiLevelType w:val="hybridMultilevel"/>
    <w:tmpl w:val="65CCBD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E735DF6"/>
    <w:multiLevelType w:val="hybridMultilevel"/>
    <w:tmpl w:val="F08A7DEC"/>
    <w:lvl w:ilvl="0" w:tplc="86A4E164">
      <w:numFmt w:val="bullet"/>
      <w:lvlText w:val=""/>
      <w:lvlJc w:val="left"/>
      <w:pPr>
        <w:ind w:left="720" w:hanging="360"/>
      </w:pPr>
      <w:rPr>
        <w:rFonts w:ascii="Wingdings" w:eastAsiaTheme="minorHAnsi" w:hAnsi="Wingding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B3E37B3"/>
    <w:multiLevelType w:val="multilevel"/>
    <w:tmpl w:val="059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41BC7"/>
    <w:multiLevelType w:val="hybridMultilevel"/>
    <w:tmpl w:val="8F9608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B26568E"/>
    <w:multiLevelType w:val="hybridMultilevel"/>
    <w:tmpl w:val="EEAE48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D52433D"/>
    <w:multiLevelType w:val="hybridMultilevel"/>
    <w:tmpl w:val="58DEAFFE"/>
    <w:lvl w:ilvl="0" w:tplc="86A4E164">
      <w:numFmt w:val="bullet"/>
      <w:lvlText w:val=""/>
      <w:lvlJc w:val="left"/>
      <w:pPr>
        <w:ind w:left="720" w:hanging="360"/>
      </w:pPr>
      <w:rPr>
        <w:rFonts w:ascii="Wingdings" w:eastAsiaTheme="minorHAnsi" w:hAnsi="Wingding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57F68CE"/>
    <w:multiLevelType w:val="hybridMultilevel"/>
    <w:tmpl w:val="F736698A"/>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B11028A"/>
    <w:multiLevelType w:val="multilevel"/>
    <w:tmpl w:val="4D3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60BD8"/>
    <w:multiLevelType w:val="hybridMultilevel"/>
    <w:tmpl w:val="4254F2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C1E17BE"/>
    <w:multiLevelType w:val="hybridMultilevel"/>
    <w:tmpl w:val="130875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7890AE7"/>
    <w:multiLevelType w:val="hybridMultilevel"/>
    <w:tmpl w:val="161699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9463A6E"/>
    <w:multiLevelType w:val="hybridMultilevel"/>
    <w:tmpl w:val="A1CA6E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ED50B7F"/>
    <w:multiLevelType w:val="multilevel"/>
    <w:tmpl w:val="505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140323">
    <w:abstractNumId w:val="6"/>
  </w:num>
  <w:num w:numId="2" w16cid:durableId="1439640009">
    <w:abstractNumId w:val="5"/>
  </w:num>
  <w:num w:numId="3" w16cid:durableId="1215048022">
    <w:abstractNumId w:val="12"/>
  </w:num>
  <w:num w:numId="4" w16cid:durableId="1998922354">
    <w:abstractNumId w:val="2"/>
  </w:num>
  <w:num w:numId="5" w16cid:durableId="918636111">
    <w:abstractNumId w:val="8"/>
  </w:num>
  <w:num w:numId="6" w16cid:durableId="1693337468">
    <w:abstractNumId w:val="13"/>
  </w:num>
  <w:num w:numId="7" w16cid:durableId="1904900721">
    <w:abstractNumId w:val="3"/>
  </w:num>
  <w:num w:numId="8" w16cid:durableId="2074505588">
    <w:abstractNumId w:val="4"/>
  </w:num>
  <w:num w:numId="9" w16cid:durableId="1439180058">
    <w:abstractNumId w:val="0"/>
  </w:num>
  <w:num w:numId="10" w16cid:durableId="743836877">
    <w:abstractNumId w:val="9"/>
  </w:num>
  <w:num w:numId="11" w16cid:durableId="627131519">
    <w:abstractNumId w:val="1"/>
  </w:num>
  <w:num w:numId="12" w16cid:durableId="1584532253">
    <w:abstractNumId w:val="11"/>
  </w:num>
  <w:num w:numId="13" w16cid:durableId="1018041524">
    <w:abstractNumId w:val="10"/>
  </w:num>
  <w:num w:numId="14" w16cid:durableId="2081294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BC"/>
    <w:rsid w:val="0001772C"/>
    <w:rsid w:val="00082531"/>
    <w:rsid w:val="00197634"/>
    <w:rsid w:val="001B58AE"/>
    <w:rsid w:val="002174D1"/>
    <w:rsid w:val="00316BB4"/>
    <w:rsid w:val="00332A7E"/>
    <w:rsid w:val="00343150"/>
    <w:rsid w:val="00411235"/>
    <w:rsid w:val="00575B92"/>
    <w:rsid w:val="005A13EC"/>
    <w:rsid w:val="005A4B7C"/>
    <w:rsid w:val="005F62BC"/>
    <w:rsid w:val="006175E0"/>
    <w:rsid w:val="006216AC"/>
    <w:rsid w:val="007C4DCA"/>
    <w:rsid w:val="007E7226"/>
    <w:rsid w:val="007F2F8E"/>
    <w:rsid w:val="008E2B1E"/>
    <w:rsid w:val="00995BF6"/>
    <w:rsid w:val="00AB325E"/>
    <w:rsid w:val="00B55FE9"/>
    <w:rsid w:val="00C4375D"/>
    <w:rsid w:val="00D32B3D"/>
    <w:rsid w:val="00D822AD"/>
    <w:rsid w:val="00E86CA4"/>
    <w:rsid w:val="00F04121"/>
    <w:rsid w:val="00F3117A"/>
    <w:rsid w:val="00F631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0644"/>
  <w15:chartTrackingRefBased/>
  <w15:docId w15:val="{A0141854-6FFE-4C3D-9E61-BC89F094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2B3D"/>
  </w:style>
  <w:style w:type="paragraph" w:styleId="Pealkiri1">
    <w:name w:val="heading 1"/>
    <w:basedOn w:val="Normaallaad"/>
    <w:next w:val="Normaallaad"/>
    <w:link w:val="Pealkiri1Mrk"/>
    <w:uiPriority w:val="9"/>
    <w:qFormat/>
    <w:rsid w:val="005F62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5F62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5F62BC"/>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5F62BC"/>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5F62BC"/>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5F62B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F62B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F62B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F62B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F62BC"/>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5F62BC"/>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5F62BC"/>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5F62BC"/>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5F62BC"/>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5F62B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F62B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F62B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F62B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F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F62B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F62B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F62B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F62BC"/>
    <w:pPr>
      <w:spacing w:before="160"/>
      <w:jc w:val="center"/>
    </w:pPr>
    <w:rPr>
      <w:i/>
      <w:iCs/>
      <w:color w:val="404040" w:themeColor="text1" w:themeTint="BF"/>
    </w:rPr>
  </w:style>
  <w:style w:type="character" w:customStyle="1" w:styleId="TsitaatMrk">
    <w:name w:val="Tsitaat Märk"/>
    <w:basedOn w:val="Liguvaikefont"/>
    <w:link w:val="Tsitaat"/>
    <w:uiPriority w:val="29"/>
    <w:rsid w:val="005F62BC"/>
    <w:rPr>
      <w:i/>
      <w:iCs/>
      <w:color w:val="404040" w:themeColor="text1" w:themeTint="BF"/>
    </w:rPr>
  </w:style>
  <w:style w:type="paragraph" w:styleId="Loendilik">
    <w:name w:val="List Paragraph"/>
    <w:basedOn w:val="Normaallaad"/>
    <w:uiPriority w:val="34"/>
    <w:qFormat/>
    <w:rsid w:val="005F62BC"/>
    <w:pPr>
      <w:ind w:left="720"/>
      <w:contextualSpacing/>
    </w:pPr>
  </w:style>
  <w:style w:type="character" w:styleId="Selgeltmrgatavrhutus">
    <w:name w:val="Intense Emphasis"/>
    <w:basedOn w:val="Liguvaikefont"/>
    <w:uiPriority w:val="21"/>
    <w:qFormat/>
    <w:rsid w:val="005F62BC"/>
    <w:rPr>
      <w:i/>
      <w:iCs/>
      <w:color w:val="2F5496" w:themeColor="accent1" w:themeShade="BF"/>
    </w:rPr>
  </w:style>
  <w:style w:type="paragraph" w:styleId="Selgeltmrgatavtsitaat">
    <w:name w:val="Intense Quote"/>
    <w:basedOn w:val="Normaallaad"/>
    <w:next w:val="Normaallaad"/>
    <w:link w:val="SelgeltmrgatavtsitaatMrk"/>
    <w:uiPriority w:val="30"/>
    <w:qFormat/>
    <w:rsid w:val="005F6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5F62BC"/>
    <w:rPr>
      <w:i/>
      <w:iCs/>
      <w:color w:val="2F5496" w:themeColor="accent1" w:themeShade="BF"/>
    </w:rPr>
  </w:style>
  <w:style w:type="character" w:styleId="Selgeltmrgatavviide">
    <w:name w:val="Intense Reference"/>
    <w:basedOn w:val="Liguvaikefont"/>
    <w:uiPriority w:val="32"/>
    <w:qFormat/>
    <w:rsid w:val="005F62BC"/>
    <w:rPr>
      <w:b/>
      <w:bCs/>
      <w:smallCaps/>
      <w:color w:val="2F5496" w:themeColor="accent1" w:themeShade="BF"/>
      <w:spacing w:val="5"/>
    </w:rPr>
  </w:style>
  <w:style w:type="paragraph" w:styleId="Redaktsioon">
    <w:name w:val="Revision"/>
    <w:hidden/>
    <w:uiPriority w:val="99"/>
    <w:semiHidden/>
    <w:rsid w:val="001B58AE"/>
    <w:pPr>
      <w:spacing w:after="0" w:line="240" w:lineRule="auto"/>
    </w:pPr>
  </w:style>
  <w:style w:type="character" w:styleId="Kommentaariviide">
    <w:name w:val="annotation reference"/>
    <w:basedOn w:val="Liguvaikefont"/>
    <w:uiPriority w:val="99"/>
    <w:semiHidden/>
    <w:unhideWhenUsed/>
    <w:rsid w:val="001B58AE"/>
    <w:rPr>
      <w:sz w:val="16"/>
      <w:szCs w:val="16"/>
    </w:rPr>
  </w:style>
  <w:style w:type="paragraph" w:styleId="Kommentaaritekst">
    <w:name w:val="annotation text"/>
    <w:basedOn w:val="Normaallaad"/>
    <w:link w:val="KommentaaritekstMrk"/>
    <w:uiPriority w:val="99"/>
    <w:unhideWhenUsed/>
    <w:rsid w:val="001B58AE"/>
    <w:pPr>
      <w:spacing w:line="240" w:lineRule="auto"/>
    </w:pPr>
    <w:rPr>
      <w:sz w:val="20"/>
      <w:szCs w:val="20"/>
    </w:rPr>
  </w:style>
  <w:style w:type="character" w:customStyle="1" w:styleId="KommentaaritekstMrk">
    <w:name w:val="Kommentaari tekst Märk"/>
    <w:basedOn w:val="Liguvaikefont"/>
    <w:link w:val="Kommentaaritekst"/>
    <w:uiPriority w:val="99"/>
    <w:rsid w:val="001B58AE"/>
    <w:rPr>
      <w:sz w:val="20"/>
      <w:szCs w:val="20"/>
    </w:rPr>
  </w:style>
  <w:style w:type="paragraph" w:styleId="Kommentaariteema">
    <w:name w:val="annotation subject"/>
    <w:basedOn w:val="Kommentaaritekst"/>
    <w:next w:val="Kommentaaritekst"/>
    <w:link w:val="KommentaariteemaMrk"/>
    <w:uiPriority w:val="99"/>
    <w:semiHidden/>
    <w:unhideWhenUsed/>
    <w:rsid w:val="001B58AE"/>
    <w:rPr>
      <w:b/>
      <w:bCs/>
    </w:rPr>
  </w:style>
  <w:style w:type="character" w:customStyle="1" w:styleId="KommentaariteemaMrk">
    <w:name w:val="Kommentaari teema Märk"/>
    <w:basedOn w:val="KommentaaritekstMrk"/>
    <w:link w:val="Kommentaariteema"/>
    <w:uiPriority w:val="99"/>
    <w:semiHidden/>
    <w:rsid w:val="001B58AE"/>
    <w:rPr>
      <w:b/>
      <w:bCs/>
      <w:sz w:val="20"/>
      <w:szCs w:val="20"/>
    </w:rPr>
  </w:style>
  <w:style w:type="table" w:styleId="Kontuurtabel">
    <w:name w:val="Table Grid"/>
    <w:basedOn w:val="Normaaltabel"/>
    <w:uiPriority w:val="39"/>
    <w:rsid w:val="008E2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semiHidden/>
    <w:unhideWhenUsed/>
    <w:rsid w:val="001976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547">
      <w:bodyDiv w:val="1"/>
      <w:marLeft w:val="0"/>
      <w:marRight w:val="0"/>
      <w:marTop w:val="0"/>
      <w:marBottom w:val="0"/>
      <w:divBdr>
        <w:top w:val="none" w:sz="0" w:space="0" w:color="auto"/>
        <w:left w:val="none" w:sz="0" w:space="0" w:color="auto"/>
        <w:bottom w:val="none" w:sz="0" w:space="0" w:color="auto"/>
        <w:right w:val="none" w:sz="0" w:space="0" w:color="auto"/>
      </w:divBdr>
    </w:div>
    <w:div w:id="558128846">
      <w:bodyDiv w:val="1"/>
      <w:marLeft w:val="0"/>
      <w:marRight w:val="0"/>
      <w:marTop w:val="0"/>
      <w:marBottom w:val="0"/>
      <w:divBdr>
        <w:top w:val="none" w:sz="0" w:space="0" w:color="auto"/>
        <w:left w:val="none" w:sz="0" w:space="0" w:color="auto"/>
        <w:bottom w:val="none" w:sz="0" w:space="0" w:color="auto"/>
        <w:right w:val="none" w:sz="0" w:space="0" w:color="auto"/>
      </w:divBdr>
    </w:div>
    <w:div w:id="1500465052">
      <w:bodyDiv w:val="1"/>
      <w:marLeft w:val="0"/>
      <w:marRight w:val="0"/>
      <w:marTop w:val="0"/>
      <w:marBottom w:val="0"/>
      <w:divBdr>
        <w:top w:val="none" w:sz="0" w:space="0" w:color="auto"/>
        <w:left w:val="none" w:sz="0" w:space="0" w:color="auto"/>
        <w:bottom w:val="none" w:sz="0" w:space="0" w:color="auto"/>
        <w:right w:val="none" w:sz="0" w:space="0" w:color="auto"/>
      </w:divBdr>
    </w:div>
    <w:div w:id="1576164659">
      <w:bodyDiv w:val="1"/>
      <w:marLeft w:val="0"/>
      <w:marRight w:val="0"/>
      <w:marTop w:val="0"/>
      <w:marBottom w:val="0"/>
      <w:divBdr>
        <w:top w:val="none" w:sz="0" w:space="0" w:color="auto"/>
        <w:left w:val="none" w:sz="0" w:space="0" w:color="auto"/>
        <w:bottom w:val="none" w:sz="0" w:space="0" w:color="auto"/>
        <w:right w:val="none" w:sz="0" w:space="0" w:color="auto"/>
      </w:divBdr>
    </w:div>
    <w:div w:id="1767533072">
      <w:bodyDiv w:val="1"/>
      <w:marLeft w:val="0"/>
      <w:marRight w:val="0"/>
      <w:marTop w:val="0"/>
      <w:marBottom w:val="0"/>
      <w:divBdr>
        <w:top w:val="none" w:sz="0" w:space="0" w:color="auto"/>
        <w:left w:val="none" w:sz="0" w:space="0" w:color="auto"/>
        <w:bottom w:val="none" w:sz="0" w:space="0" w:color="auto"/>
        <w:right w:val="none" w:sz="0" w:space="0" w:color="auto"/>
      </w:divBdr>
    </w:div>
    <w:div w:id="189041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050D-9E33-4CE6-826A-17419E20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1257</Words>
  <Characters>7297</Characters>
  <Application>Microsoft Office Word</Application>
  <DocSecurity>0</DocSecurity>
  <Lines>60</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Triinu Tirmaste</dc:creator>
  <cp:keywords/>
  <dc:description/>
  <cp:lastModifiedBy>Eva Killar</cp:lastModifiedBy>
  <cp:revision>3</cp:revision>
  <dcterms:created xsi:type="dcterms:W3CDTF">2025-10-16T12:55:00Z</dcterms:created>
  <dcterms:modified xsi:type="dcterms:W3CDTF">2025-10-17T07:26:00Z</dcterms:modified>
</cp:coreProperties>
</file>